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81" w:rsidRPr="00AE7D4B" w:rsidRDefault="00E522BD" w:rsidP="00862781">
      <w:pPr>
        <w:jc w:val="right"/>
        <w:rPr>
          <w:rFonts w:ascii="Arial Narrow" w:hAnsi="Arial Narrow"/>
          <w:b/>
          <w:i/>
          <w:color w:val="365F91" w:themeColor="accent1" w:themeShade="BF"/>
          <w:sz w:val="44"/>
          <w:szCs w:val="44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44"/>
          <w:szCs w:val="44"/>
        </w:rPr>
        <w:t>Juliá</w:t>
      </w:r>
      <w:r w:rsidR="008456D9">
        <w:rPr>
          <w:rFonts w:ascii="Arial Narrow" w:hAnsi="Arial Narrow"/>
          <w:b/>
          <w:i/>
          <w:color w:val="365F91" w:themeColor="accent1" w:themeShade="BF"/>
          <w:sz w:val="44"/>
          <w:szCs w:val="44"/>
        </w:rPr>
        <w:t>n Ramí</w:t>
      </w:r>
      <w:r w:rsidR="00862781" w:rsidRPr="00AE7D4B">
        <w:rPr>
          <w:rFonts w:ascii="Arial Narrow" w:hAnsi="Arial Narrow"/>
          <w:b/>
          <w:i/>
          <w:color w:val="365F91" w:themeColor="accent1" w:themeShade="BF"/>
          <w:sz w:val="44"/>
          <w:szCs w:val="44"/>
        </w:rPr>
        <w:t>rez Valdivia</w:t>
      </w:r>
    </w:p>
    <w:p w:rsidR="00087609" w:rsidRPr="00AE7D4B" w:rsidRDefault="00087609" w:rsidP="00862781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>Ingeniero Civil Industrial</w:t>
      </w:r>
    </w:p>
    <w:p w:rsidR="002E0350" w:rsidRDefault="00862781" w:rsidP="006A305F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>Diplomado en Finanzas e Inversiones</w:t>
      </w:r>
    </w:p>
    <w:p w:rsidR="009539C7" w:rsidRPr="00AE7D4B" w:rsidRDefault="009539C7" w:rsidP="009539C7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>Licenciado en Ciencias de la Ingeniería</w:t>
      </w:r>
    </w:p>
    <w:p w:rsidR="00F31C00" w:rsidRPr="00AE7D4B" w:rsidRDefault="00F31C00" w:rsidP="006A305F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>
        <w:rPr>
          <w:rFonts w:ascii="Arial Narrow" w:hAnsi="Arial Narrow"/>
          <w:i/>
          <w:color w:val="365F91" w:themeColor="accent1" w:themeShade="BF"/>
          <w:sz w:val="24"/>
          <w:szCs w:val="24"/>
        </w:rPr>
        <w:t>Docente en Universidad Técnica de Chile</w:t>
      </w:r>
    </w:p>
    <w:p w:rsidR="00862781" w:rsidRPr="00AE7D4B" w:rsidRDefault="006A305F" w:rsidP="00862781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>Francisco Bilbao 4148 Depto. 1505, Iquique</w:t>
      </w:r>
    </w:p>
    <w:p w:rsidR="00862781" w:rsidRPr="00AE7D4B" w:rsidRDefault="00246D69" w:rsidP="00862781">
      <w:pPr>
        <w:jc w:val="right"/>
        <w:rPr>
          <w:color w:val="365F91" w:themeColor="accent1" w:themeShade="BF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 xml:space="preserve">julianrrv@gmail.com; </w:t>
      </w:r>
      <w:hyperlink r:id="rId9" w:history="1">
        <w:r w:rsidR="00E522BD" w:rsidRPr="00AE7D4B">
          <w:rPr>
            <w:rStyle w:val="Hipervnculo"/>
            <w:rFonts w:ascii="Arial Narrow" w:hAnsi="Arial Narrow"/>
            <w:i/>
            <w:color w:val="365F91" w:themeColor="accent1" w:themeShade="BF"/>
            <w:sz w:val="24"/>
            <w:szCs w:val="24"/>
            <w:u w:val="none"/>
          </w:rPr>
          <w:t>Jrami034@codelco.cl</w:t>
        </w:r>
      </w:hyperlink>
    </w:p>
    <w:p w:rsidR="003B7928" w:rsidRPr="00AE7D4B" w:rsidRDefault="003B7928" w:rsidP="00862781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>Nacimiento el 15 de Abril de 1971</w:t>
      </w:r>
    </w:p>
    <w:p w:rsidR="00862781" w:rsidRPr="00AE7D4B" w:rsidRDefault="00E522BD" w:rsidP="000867BF">
      <w:pPr>
        <w:jc w:val="right"/>
        <w:rPr>
          <w:rFonts w:ascii="Arial Narrow" w:hAnsi="Arial Narrow"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 xml:space="preserve">Móvil </w:t>
      </w:r>
      <w:r w:rsidR="00D83D2E">
        <w:rPr>
          <w:rFonts w:ascii="Arial Narrow" w:hAnsi="Arial Narrow"/>
          <w:i/>
          <w:color w:val="365F91" w:themeColor="accent1" w:themeShade="BF"/>
          <w:sz w:val="24"/>
          <w:szCs w:val="24"/>
        </w:rPr>
        <w:t>9</w:t>
      </w:r>
      <w:r w:rsidRPr="00AE7D4B">
        <w:rPr>
          <w:rFonts w:ascii="Arial Narrow" w:hAnsi="Arial Narrow"/>
          <w:i/>
          <w:color w:val="365F91" w:themeColor="accent1" w:themeShade="BF"/>
          <w:sz w:val="24"/>
          <w:szCs w:val="24"/>
        </w:rPr>
        <w:t>76695856</w:t>
      </w:r>
    </w:p>
    <w:p w:rsidR="000867BF" w:rsidRDefault="000867BF" w:rsidP="000867BF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AC316B" w:rsidRDefault="00AC316B" w:rsidP="00862781">
      <w:pPr>
        <w:jc w:val="both"/>
        <w:rPr>
          <w:rFonts w:ascii="Arial Narrow" w:hAnsi="Arial Narrow"/>
          <w:b/>
          <w:i/>
          <w:sz w:val="28"/>
          <w:szCs w:val="28"/>
        </w:rPr>
      </w:pPr>
    </w:p>
    <w:p w:rsidR="00862781" w:rsidRPr="00AE7D4B" w:rsidRDefault="00862781" w:rsidP="00862781">
      <w:pPr>
        <w:jc w:val="both"/>
        <w:rPr>
          <w:rFonts w:ascii="Arial Narrow" w:hAnsi="Arial Narrow"/>
          <w:b/>
          <w:i/>
          <w:color w:val="365F91" w:themeColor="accent1" w:themeShade="BF"/>
          <w:sz w:val="28"/>
          <w:szCs w:val="28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8"/>
          <w:szCs w:val="28"/>
        </w:rPr>
        <w:t>Resumen</w:t>
      </w:r>
    </w:p>
    <w:p w:rsidR="00AC316B" w:rsidRPr="00EB268A" w:rsidRDefault="00AC316B" w:rsidP="00862781">
      <w:pPr>
        <w:jc w:val="both"/>
        <w:rPr>
          <w:rFonts w:ascii="Arial Narrow" w:hAnsi="Arial Narrow"/>
          <w:i/>
          <w:sz w:val="28"/>
          <w:szCs w:val="28"/>
        </w:rPr>
      </w:pPr>
    </w:p>
    <w:p w:rsidR="00862781" w:rsidRPr="0098786B" w:rsidRDefault="00862781" w:rsidP="00862781">
      <w:pPr>
        <w:jc w:val="both"/>
        <w:rPr>
          <w:rFonts w:ascii="Arial Narrow" w:hAnsi="Arial Narrow" w:cs="Arial"/>
          <w:szCs w:val="22"/>
        </w:rPr>
      </w:pPr>
    </w:p>
    <w:p w:rsidR="00862781" w:rsidRDefault="00862781" w:rsidP="00636166">
      <w:pPr>
        <w:jc w:val="both"/>
        <w:rPr>
          <w:rFonts w:ascii="Arial Narrow" w:hAnsi="Arial Narrow"/>
          <w:i/>
          <w:szCs w:val="22"/>
        </w:rPr>
      </w:pPr>
      <w:r w:rsidRPr="0098786B">
        <w:rPr>
          <w:rFonts w:ascii="Arial Narrow" w:hAnsi="Arial Narrow"/>
          <w:i/>
          <w:szCs w:val="22"/>
        </w:rPr>
        <w:t>El postulante cuenta con 1</w:t>
      </w:r>
      <w:r>
        <w:rPr>
          <w:rFonts w:ascii="Arial Narrow" w:hAnsi="Arial Narrow"/>
          <w:i/>
          <w:szCs w:val="22"/>
        </w:rPr>
        <w:t>2</w:t>
      </w:r>
      <w:r w:rsidRPr="0098786B">
        <w:rPr>
          <w:rFonts w:ascii="Arial Narrow" w:hAnsi="Arial Narrow"/>
          <w:i/>
          <w:szCs w:val="22"/>
        </w:rPr>
        <w:t xml:space="preserve"> años de </w:t>
      </w:r>
      <w:r w:rsidR="00DE29BD">
        <w:rPr>
          <w:rFonts w:ascii="Arial Narrow" w:hAnsi="Arial Narrow"/>
          <w:i/>
          <w:szCs w:val="22"/>
        </w:rPr>
        <w:t xml:space="preserve">experiencia </w:t>
      </w:r>
      <w:r w:rsidRPr="0098786B">
        <w:rPr>
          <w:rFonts w:ascii="Arial Narrow" w:hAnsi="Arial Narrow"/>
          <w:i/>
          <w:szCs w:val="22"/>
        </w:rPr>
        <w:t xml:space="preserve">relacionada con </w:t>
      </w:r>
      <w:r w:rsidR="00087609">
        <w:rPr>
          <w:rFonts w:ascii="Arial Narrow" w:hAnsi="Arial Narrow"/>
          <w:i/>
          <w:szCs w:val="22"/>
        </w:rPr>
        <w:t xml:space="preserve">cargos de </w:t>
      </w:r>
      <w:r w:rsidR="00F31C00">
        <w:rPr>
          <w:rFonts w:ascii="Arial Narrow" w:hAnsi="Arial Narrow"/>
          <w:i/>
          <w:szCs w:val="22"/>
        </w:rPr>
        <w:t xml:space="preserve">administración en </w:t>
      </w:r>
      <w:r w:rsidR="00943E5B">
        <w:rPr>
          <w:rFonts w:ascii="Arial Narrow" w:hAnsi="Arial Narrow"/>
          <w:i/>
          <w:szCs w:val="22"/>
        </w:rPr>
        <w:t xml:space="preserve">las </w:t>
      </w:r>
      <w:r w:rsidR="00F31C00">
        <w:rPr>
          <w:rFonts w:ascii="Arial Narrow" w:hAnsi="Arial Narrow"/>
          <w:i/>
          <w:szCs w:val="22"/>
        </w:rPr>
        <w:t>área</w:t>
      </w:r>
      <w:r w:rsidR="00943E5B">
        <w:rPr>
          <w:rFonts w:ascii="Arial Narrow" w:hAnsi="Arial Narrow"/>
          <w:i/>
          <w:szCs w:val="22"/>
        </w:rPr>
        <w:t>s</w:t>
      </w:r>
      <w:r w:rsidR="00087609">
        <w:rPr>
          <w:rFonts w:ascii="Arial Narrow" w:hAnsi="Arial Narrow"/>
          <w:i/>
          <w:szCs w:val="22"/>
        </w:rPr>
        <w:t xml:space="preserve"> de servicios en la gran minería</w:t>
      </w:r>
      <w:r w:rsidR="00636166">
        <w:rPr>
          <w:rFonts w:ascii="Arial Narrow" w:hAnsi="Arial Narrow"/>
          <w:i/>
          <w:szCs w:val="22"/>
        </w:rPr>
        <w:t xml:space="preserve">. Los últimos </w:t>
      </w:r>
      <w:r w:rsidRPr="0098786B">
        <w:rPr>
          <w:rFonts w:ascii="Arial Narrow" w:hAnsi="Arial Narrow"/>
          <w:i/>
          <w:szCs w:val="22"/>
        </w:rPr>
        <w:t xml:space="preserve">años se ha desempeñado como Administrador </w:t>
      </w:r>
      <w:proofErr w:type="spellStart"/>
      <w:r w:rsidR="002E0DF3">
        <w:rPr>
          <w:rFonts w:ascii="Arial Narrow" w:hAnsi="Arial Narrow"/>
          <w:i/>
          <w:szCs w:val="22"/>
        </w:rPr>
        <w:t>Senior</w:t>
      </w:r>
      <w:proofErr w:type="spellEnd"/>
      <w:r w:rsidR="002E0DF3">
        <w:rPr>
          <w:rFonts w:ascii="Arial Narrow" w:hAnsi="Arial Narrow"/>
          <w:i/>
          <w:szCs w:val="22"/>
        </w:rPr>
        <w:t xml:space="preserve"> de Negocios </w:t>
      </w:r>
      <w:r w:rsidR="00636166">
        <w:rPr>
          <w:rFonts w:ascii="Arial Narrow" w:hAnsi="Arial Narrow"/>
          <w:i/>
          <w:szCs w:val="22"/>
        </w:rPr>
        <w:t>en Codelco Chile, División Ministro Hales y</w:t>
      </w:r>
      <w:r w:rsidR="009C64B4">
        <w:rPr>
          <w:rFonts w:ascii="Arial Narrow" w:hAnsi="Arial Narrow"/>
          <w:i/>
          <w:szCs w:val="22"/>
        </w:rPr>
        <w:t xml:space="preserve"> anteriormente </w:t>
      </w:r>
      <w:r w:rsidR="00636166">
        <w:rPr>
          <w:rFonts w:ascii="Arial Narrow" w:hAnsi="Arial Narrow"/>
          <w:i/>
          <w:szCs w:val="22"/>
        </w:rPr>
        <w:t>c</w:t>
      </w:r>
      <w:r w:rsidR="00F3627B">
        <w:rPr>
          <w:rFonts w:ascii="Arial Narrow" w:hAnsi="Arial Narrow"/>
          <w:i/>
          <w:szCs w:val="22"/>
        </w:rPr>
        <w:t xml:space="preserve">omo Administrador de Campamentos </w:t>
      </w:r>
      <w:r w:rsidR="00636166">
        <w:rPr>
          <w:rFonts w:ascii="Arial Narrow" w:hAnsi="Arial Narrow"/>
          <w:i/>
          <w:szCs w:val="22"/>
        </w:rPr>
        <w:t>y S</w:t>
      </w:r>
      <w:r w:rsidRPr="0098786B">
        <w:rPr>
          <w:rFonts w:ascii="Arial Narrow" w:hAnsi="Arial Narrow"/>
          <w:i/>
          <w:szCs w:val="22"/>
        </w:rPr>
        <w:t xml:space="preserve">ervicios en minera </w:t>
      </w:r>
      <w:proofErr w:type="spellStart"/>
      <w:r w:rsidRPr="0098786B">
        <w:rPr>
          <w:rFonts w:ascii="Arial Narrow" w:hAnsi="Arial Narrow"/>
          <w:i/>
          <w:szCs w:val="22"/>
        </w:rPr>
        <w:t>Spence</w:t>
      </w:r>
      <w:proofErr w:type="spellEnd"/>
      <w:r w:rsidRPr="0098786B">
        <w:rPr>
          <w:rFonts w:ascii="Arial Narrow" w:hAnsi="Arial Narrow"/>
          <w:i/>
          <w:szCs w:val="22"/>
        </w:rPr>
        <w:t xml:space="preserve"> perteneciente a </w:t>
      </w:r>
      <w:proofErr w:type="spellStart"/>
      <w:r w:rsidRPr="0098786B">
        <w:rPr>
          <w:rFonts w:ascii="Arial Narrow" w:hAnsi="Arial Narrow"/>
          <w:i/>
          <w:szCs w:val="22"/>
        </w:rPr>
        <w:t>Bhp</w:t>
      </w:r>
      <w:proofErr w:type="spellEnd"/>
      <w:r w:rsidR="00606FF8">
        <w:rPr>
          <w:rFonts w:ascii="Arial Narrow" w:hAnsi="Arial Narrow"/>
          <w:i/>
          <w:szCs w:val="22"/>
        </w:rPr>
        <w:t xml:space="preserve"> </w:t>
      </w:r>
      <w:proofErr w:type="spellStart"/>
      <w:r w:rsidRPr="0098786B">
        <w:rPr>
          <w:rFonts w:ascii="Arial Narrow" w:hAnsi="Arial Narrow"/>
          <w:i/>
          <w:szCs w:val="22"/>
        </w:rPr>
        <w:t>Billiton</w:t>
      </w:r>
      <w:proofErr w:type="spellEnd"/>
      <w:r w:rsidRPr="0098786B">
        <w:rPr>
          <w:rFonts w:ascii="Arial Narrow" w:hAnsi="Arial Narrow"/>
          <w:i/>
          <w:szCs w:val="22"/>
        </w:rPr>
        <w:t>.</w:t>
      </w:r>
    </w:p>
    <w:p w:rsidR="000C21C1" w:rsidRDefault="000C21C1" w:rsidP="00636166">
      <w:pPr>
        <w:jc w:val="both"/>
        <w:rPr>
          <w:rFonts w:ascii="Arial Narrow" w:hAnsi="Arial Narrow"/>
          <w:i/>
          <w:szCs w:val="22"/>
        </w:rPr>
      </w:pPr>
    </w:p>
    <w:p w:rsidR="000C21C1" w:rsidRPr="000C21C1" w:rsidRDefault="000C21C1" w:rsidP="000C21C1">
      <w:pPr>
        <w:rPr>
          <w:rFonts w:ascii="Arial Narrow" w:hAnsi="Arial Narrow"/>
          <w:i/>
          <w:szCs w:val="22"/>
        </w:rPr>
      </w:pPr>
      <w:r w:rsidRPr="000C21C1">
        <w:rPr>
          <w:rFonts w:ascii="Arial Narrow" w:hAnsi="Arial Narrow"/>
          <w:i/>
          <w:szCs w:val="22"/>
        </w:rPr>
        <w:t xml:space="preserve">Responsable de desarrollar e implementar los modelos de negocios asociados a los distintos contratos de servicios generales, velando por el fiel cumplimiento de los niveles de servicios </w:t>
      </w:r>
      <w:r w:rsidR="00EE0727">
        <w:rPr>
          <w:rFonts w:ascii="Arial Narrow" w:hAnsi="Arial Narrow"/>
          <w:i/>
          <w:szCs w:val="22"/>
        </w:rPr>
        <w:t>acordados con</w:t>
      </w:r>
      <w:r w:rsidRPr="000C21C1">
        <w:rPr>
          <w:rFonts w:ascii="Arial Narrow" w:hAnsi="Arial Narrow"/>
          <w:i/>
          <w:szCs w:val="22"/>
        </w:rPr>
        <w:t xml:space="preserve"> los principales clientes, </w:t>
      </w:r>
      <w:r w:rsidR="00EE0727">
        <w:rPr>
          <w:rFonts w:ascii="Arial Narrow" w:hAnsi="Arial Narrow"/>
          <w:i/>
          <w:szCs w:val="22"/>
        </w:rPr>
        <w:t xml:space="preserve">paralelamente responsable por el </w:t>
      </w:r>
      <w:r w:rsidRPr="000C21C1">
        <w:rPr>
          <w:rFonts w:ascii="Arial Narrow" w:hAnsi="Arial Narrow"/>
          <w:i/>
          <w:szCs w:val="22"/>
        </w:rPr>
        <w:t>control de avance físico y financiero</w:t>
      </w:r>
      <w:r w:rsidR="00943E5B">
        <w:rPr>
          <w:rFonts w:ascii="Arial Narrow" w:hAnsi="Arial Narrow"/>
          <w:i/>
          <w:szCs w:val="22"/>
        </w:rPr>
        <w:t xml:space="preserve"> de cada contrato</w:t>
      </w:r>
      <w:r w:rsidRPr="000C21C1">
        <w:rPr>
          <w:rFonts w:ascii="Arial Narrow" w:hAnsi="Arial Narrow"/>
          <w:i/>
          <w:szCs w:val="22"/>
        </w:rPr>
        <w:t xml:space="preserve">, </w:t>
      </w:r>
      <w:r w:rsidR="00943E5B">
        <w:rPr>
          <w:rFonts w:ascii="Arial Narrow" w:hAnsi="Arial Narrow"/>
          <w:i/>
          <w:szCs w:val="22"/>
        </w:rPr>
        <w:t>auditor</w:t>
      </w:r>
      <w:r w:rsidRPr="000C21C1">
        <w:rPr>
          <w:rFonts w:ascii="Arial Narrow" w:hAnsi="Arial Narrow"/>
          <w:i/>
          <w:szCs w:val="22"/>
        </w:rPr>
        <w:t xml:space="preserve"> </w:t>
      </w:r>
      <w:r w:rsidR="00943E5B">
        <w:rPr>
          <w:rFonts w:ascii="Arial Narrow" w:hAnsi="Arial Narrow"/>
          <w:i/>
          <w:szCs w:val="22"/>
        </w:rPr>
        <w:t xml:space="preserve">y </w:t>
      </w:r>
      <w:proofErr w:type="spellStart"/>
      <w:r w:rsidR="00943E5B">
        <w:rPr>
          <w:rFonts w:ascii="Arial Narrow" w:hAnsi="Arial Narrow"/>
          <w:i/>
          <w:szCs w:val="22"/>
        </w:rPr>
        <w:t>co</w:t>
      </w:r>
      <w:proofErr w:type="spellEnd"/>
      <w:r w:rsidR="00943E5B">
        <w:rPr>
          <w:rFonts w:ascii="Arial Narrow" w:hAnsi="Arial Narrow"/>
          <w:i/>
          <w:szCs w:val="22"/>
        </w:rPr>
        <w:t xml:space="preserve"> responsable </w:t>
      </w:r>
      <w:r w:rsidRPr="000C21C1">
        <w:rPr>
          <w:rFonts w:ascii="Arial Narrow" w:hAnsi="Arial Narrow"/>
          <w:i/>
          <w:szCs w:val="22"/>
        </w:rPr>
        <w:t>del cumplimiento de las distintas normativas legales que rigen a lo</w:t>
      </w:r>
      <w:r w:rsidR="00943E5B">
        <w:rPr>
          <w:rFonts w:ascii="Arial Narrow" w:hAnsi="Arial Narrow"/>
          <w:i/>
          <w:szCs w:val="22"/>
        </w:rPr>
        <w:t xml:space="preserve">s contratos de terceros bajo su </w:t>
      </w:r>
      <w:r w:rsidRPr="000C21C1">
        <w:rPr>
          <w:rFonts w:ascii="Arial Narrow" w:hAnsi="Arial Narrow"/>
          <w:i/>
          <w:szCs w:val="22"/>
        </w:rPr>
        <w:t>responsabilidad.</w:t>
      </w:r>
    </w:p>
    <w:p w:rsidR="000C21C1" w:rsidRPr="0098786B" w:rsidRDefault="000C21C1" w:rsidP="00636166">
      <w:pPr>
        <w:jc w:val="both"/>
        <w:rPr>
          <w:rFonts w:ascii="Arial Narrow" w:hAnsi="Arial Narrow" w:cs="Arial"/>
          <w:szCs w:val="22"/>
        </w:rPr>
      </w:pPr>
    </w:p>
    <w:p w:rsidR="00862781" w:rsidRPr="0098786B" w:rsidRDefault="00862781" w:rsidP="00862781">
      <w:pPr>
        <w:jc w:val="both"/>
        <w:rPr>
          <w:rFonts w:ascii="Arial Narrow" w:hAnsi="Arial Narrow" w:cs="Arial"/>
          <w:szCs w:val="22"/>
        </w:rPr>
      </w:pPr>
      <w:r w:rsidRPr="0098786B">
        <w:rPr>
          <w:rFonts w:ascii="Arial Narrow" w:hAnsi="Arial Narrow"/>
          <w:i/>
          <w:szCs w:val="22"/>
        </w:rPr>
        <w:t xml:space="preserve">El postulante cuenta dentro de sus fortalezas </w:t>
      </w:r>
      <w:r w:rsidR="009C64B4">
        <w:rPr>
          <w:rFonts w:ascii="Arial Narrow" w:hAnsi="Arial Narrow"/>
          <w:i/>
          <w:szCs w:val="22"/>
        </w:rPr>
        <w:t>con</w:t>
      </w:r>
      <w:r w:rsidRPr="0098786B">
        <w:rPr>
          <w:rFonts w:ascii="Arial Narrow" w:hAnsi="Arial Narrow"/>
          <w:i/>
          <w:szCs w:val="22"/>
        </w:rPr>
        <w:t xml:space="preserve"> Liderazgo, </w:t>
      </w:r>
      <w:r w:rsidR="009C64B4">
        <w:rPr>
          <w:rFonts w:ascii="Arial Narrow" w:hAnsi="Arial Narrow"/>
          <w:i/>
          <w:szCs w:val="22"/>
        </w:rPr>
        <w:t>P</w:t>
      </w:r>
      <w:r w:rsidRPr="0098786B">
        <w:rPr>
          <w:rFonts w:ascii="Arial Narrow" w:hAnsi="Arial Narrow"/>
          <w:i/>
          <w:szCs w:val="22"/>
        </w:rPr>
        <w:t>lanificación y fuerte orient</w:t>
      </w:r>
      <w:r w:rsidR="00DE29BD">
        <w:rPr>
          <w:rFonts w:ascii="Arial Narrow" w:hAnsi="Arial Narrow"/>
          <w:i/>
          <w:szCs w:val="22"/>
        </w:rPr>
        <w:t>ación a la obtención de metas corporativa</w:t>
      </w:r>
      <w:r w:rsidR="009C64B4">
        <w:rPr>
          <w:rFonts w:ascii="Arial Narrow" w:hAnsi="Arial Narrow"/>
          <w:i/>
          <w:szCs w:val="22"/>
        </w:rPr>
        <w:t>s</w:t>
      </w:r>
      <w:r w:rsidRPr="0098786B">
        <w:rPr>
          <w:rFonts w:ascii="Arial Narrow" w:hAnsi="Arial Narrow" w:cs="Arial"/>
          <w:szCs w:val="22"/>
        </w:rPr>
        <w:t>.</w:t>
      </w:r>
    </w:p>
    <w:p w:rsidR="00087609" w:rsidRDefault="00087609" w:rsidP="00862781">
      <w:pPr>
        <w:jc w:val="both"/>
        <w:rPr>
          <w:rFonts w:ascii="Arial Narrow" w:hAnsi="Arial Narrow"/>
          <w:i/>
          <w:szCs w:val="22"/>
        </w:rPr>
      </w:pPr>
    </w:p>
    <w:p w:rsidR="00087609" w:rsidRDefault="00087609" w:rsidP="00862781">
      <w:pPr>
        <w:jc w:val="both"/>
        <w:rPr>
          <w:rFonts w:ascii="Arial Narrow" w:hAnsi="Arial Narrow"/>
          <w:i/>
          <w:color w:val="365F91" w:themeColor="accent1" w:themeShade="BF"/>
          <w:szCs w:val="22"/>
        </w:rPr>
      </w:pPr>
    </w:p>
    <w:p w:rsidR="00950C9C" w:rsidRPr="00AE7D4B" w:rsidRDefault="00950C9C" w:rsidP="00862781">
      <w:pPr>
        <w:jc w:val="both"/>
        <w:rPr>
          <w:rFonts w:ascii="Arial Narrow" w:hAnsi="Arial Narrow"/>
          <w:i/>
          <w:color w:val="365F91" w:themeColor="accent1" w:themeShade="BF"/>
          <w:szCs w:val="22"/>
        </w:rPr>
      </w:pPr>
    </w:p>
    <w:p w:rsidR="00AC316B" w:rsidRPr="00AE7D4B" w:rsidRDefault="00AC316B" w:rsidP="00255B14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</w:p>
    <w:p w:rsidR="00255B14" w:rsidRPr="00AE7D4B" w:rsidRDefault="00255B14" w:rsidP="00255B14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Hitos del postulante</w:t>
      </w:r>
    </w:p>
    <w:p w:rsidR="00255B14" w:rsidRDefault="00255B14" w:rsidP="00255B14">
      <w:pPr>
        <w:spacing w:line="360" w:lineRule="exact"/>
        <w:jc w:val="both"/>
        <w:rPr>
          <w:rFonts w:ascii="Arial Narrow" w:hAnsi="Arial Narrow"/>
          <w:b/>
          <w:i/>
          <w:sz w:val="24"/>
          <w:szCs w:val="24"/>
          <w:lang w:val="es-ES"/>
        </w:rPr>
      </w:pPr>
    </w:p>
    <w:p w:rsidR="00255B14" w:rsidRPr="004451B4" w:rsidRDefault="00255B14" w:rsidP="004451B4">
      <w:pPr>
        <w:pStyle w:val="Prrafodelista"/>
        <w:numPr>
          <w:ilvl w:val="0"/>
          <w:numId w:val="2"/>
        </w:numPr>
        <w:spacing w:line="360" w:lineRule="exact"/>
        <w:jc w:val="both"/>
        <w:rPr>
          <w:rFonts w:ascii="Arial Narrow" w:hAnsi="Arial Narrow"/>
          <w:i/>
          <w:sz w:val="24"/>
          <w:szCs w:val="24"/>
          <w:lang w:val="es-ES"/>
        </w:rPr>
      </w:pPr>
      <w:r w:rsidRPr="004451B4">
        <w:rPr>
          <w:rFonts w:ascii="Arial Narrow" w:hAnsi="Arial Narrow"/>
          <w:i/>
          <w:sz w:val="24"/>
          <w:szCs w:val="24"/>
          <w:lang w:val="es-ES"/>
        </w:rPr>
        <w:t xml:space="preserve">Diseño </w:t>
      </w:r>
      <w:r w:rsidR="00BE185D">
        <w:rPr>
          <w:rFonts w:ascii="Arial Narrow" w:hAnsi="Arial Narrow"/>
          <w:i/>
          <w:sz w:val="24"/>
          <w:szCs w:val="24"/>
          <w:lang w:val="es-ES"/>
        </w:rPr>
        <w:t xml:space="preserve">e implementación </w:t>
      </w:r>
      <w:r w:rsidRPr="004451B4">
        <w:rPr>
          <w:rFonts w:ascii="Arial Narrow" w:hAnsi="Arial Narrow"/>
          <w:i/>
          <w:sz w:val="24"/>
          <w:szCs w:val="24"/>
          <w:lang w:val="es-ES"/>
        </w:rPr>
        <w:t xml:space="preserve">del </w:t>
      </w:r>
      <w:r w:rsidR="00AC316B">
        <w:rPr>
          <w:rFonts w:ascii="Arial Narrow" w:hAnsi="Arial Narrow"/>
          <w:i/>
          <w:sz w:val="24"/>
          <w:szCs w:val="24"/>
          <w:lang w:val="es-ES"/>
        </w:rPr>
        <w:t xml:space="preserve">modelo de </w:t>
      </w:r>
      <w:r w:rsidR="00BE185D">
        <w:rPr>
          <w:rFonts w:ascii="Arial Narrow" w:hAnsi="Arial Narrow"/>
          <w:i/>
          <w:sz w:val="24"/>
          <w:szCs w:val="24"/>
          <w:lang w:val="es-ES"/>
        </w:rPr>
        <w:t xml:space="preserve">servicio de </w:t>
      </w:r>
      <w:r w:rsidR="00AC316B">
        <w:rPr>
          <w:rFonts w:ascii="Arial Narrow" w:hAnsi="Arial Narrow"/>
          <w:i/>
          <w:sz w:val="24"/>
          <w:szCs w:val="24"/>
          <w:lang w:val="es-ES"/>
        </w:rPr>
        <w:t xml:space="preserve">transporte </w:t>
      </w:r>
      <w:r w:rsidR="00BE185D">
        <w:rPr>
          <w:rFonts w:ascii="Arial Narrow" w:hAnsi="Arial Narrow"/>
          <w:i/>
          <w:sz w:val="24"/>
          <w:szCs w:val="24"/>
          <w:lang w:val="es-ES"/>
        </w:rPr>
        <w:t xml:space="preserve">interno / externo para </w:t>
      </w:r>
      <w:r w:rsidR="004451B4">
        <w:rPr>
          <w:rFonts w:ascii="Arial Narrow" w:hAnsi="Arial Narrow"/>
          <w:i/>
          <w:sz w:val="24"/>
          <w:szCs w:val="24"/>
          <w:lang w:val="es-ES"/>
        </w:rPr>
        <w:t xml:space="preserve">División </w:t>
      </w:r>
      <w:r w:rsidR="00BE185D">
        <w:rPr>
          <w:rFonts w:ascii="Arial Narrow" w:hAnsi="Arial Narrow"/>
          <w:i/>
          <w:sz w:val="24"/>
          <w:szCs w:val="24"/>
          <w:lang w:val="es-ES"/>
        </w:rPr>
        <w:t xml:space="preserve">Ministro Hales, </w:t>
      </w:r>
      <w:r w:rsidR="004451B4">
        <w:rPr>
          <w:rFonts w:ascii="Arial Narrow" w:hAnsi="Arial Narrow"/>
          <w:i/>
          <w:sz w:val="24"/>
          <w:szCs w:val="24"/>
          <w:lang w:val="es-ES"/>
        </w:rPr>
        <w:t>Codelco Chile.</w:t>
      </w:r>
    </w:p>
    <w:p w:rsidR="00255B14" w:rsidRPr="004451B4" w:rsidRDefault="00255B14" w:rsidP="004451B4">
      <w:pPr>
        <w:pStyle w:val="Prrafodelista"/>
        <w:numPr>
          <w:ilvl w:val="0"/>
          <w:numId w:val="2"/>
        </w:numPr>
        <w:spacing w:line="360" w:lineRule="exact"/>
        <w:jc w:val="both"/>
        <w:rPr>
          <w:rFonts w:ascii="Arial Narrow" w:hAnsi="Arial Narrow"/>
          <w:i/>
          <w:sz w:val="24"/>
          <w:szCs w:val="24"/>
          <w:lang w:val="es-ES"/>
        </w:rPr>
      </w:pPr>
      <w:r w:rsidRPr="004451B4">
        <w:rPr>
          <w:rFonts w:ascii="Arial Narrow" w:hAnsi="Arial Narrow"/>
          <w:i/>
          <w:sz w:val="24"/>
          <w:szCs w:val="24"/>
          <w:lang w:val="es-ES"/>
        </w:rPr>
        <w:t xml:space="preserve">Diseño </w:t>
      </w:r>
      <w:r w:rsidR="00BE185D">
        <w:rPr>
          <w:rFonts w:ascii="Arial Narrow" w:hAnsi="Arial Narrow"/>
          <w:i/>
          <w:sz w:val="24"/>
          <w:szCs w:val="24"/>
          <w:lang w:val="es-ES"/>
        </w:rPr>
        <w:t xml:space="preserve">e implementación </w:t>
      </w:r>
      <w:r w:rsidRPr="004451B4">
        <w:rPr>
          <w:rFonts w:ascii="Arial Narrow" w:hAnsi="Arial Narrow"/>
          <w:i/>
          <w:sz w:val="24"/>
          <w:szCs w:val="24"/>
          <w:lang w:val="es-ES"/>
        </w:rPr>
        <w:t>del modelo de servicio de alimentación</w:t>
      </w:r>
      <w:r w:rsidR="00AC316B">
        <w:rPr>
          <w:rFonts w:ascii="Arial Narrow" w:hAnsi="Arial Narrow"/>
          <w:i/>
          <w:sz w:val="24"/>
          <w:szCs w:val="24"/>
          <w:lang w:val="es-ES"/>
        </w:rPr>
        <w:t xml:space="preserve"> masiva</w:t>
      </w:r>
      <w:r w:rsidRPr="004451B4">
        <w:rPr>
          <w:rFonts w:ascii="Arial Narrow" w:hAnsi="Arial Narrow"/>
          <w:i/>
          <w:sz w:val="24"/>
          <w:szCs w:val="24"/>
          <w:lang w:val="es-ES"/>
        </w:rPr>
        <w:t>, plantas de producción de alimentos, casi</w:t>
      </w:r>
      <w:r w:rsidR="004451B4">
        <w:rPr>
          <w:rFonts w:ascii="Arial Narrow" w:hAnsi="Arial Narrow"/>
          <w:i/>
          <w:sz w:val="24"/>
          <w:szCs w:val="24"/>
          <w:lang w:val="es-ES"/>
        </w:rPr>
        <w:t>nos y logística de distribución División Ministro Hales</w:t>
      </w:r>
      <w:r w:rsidR="00BE185D">
        <w:rPr>
          <w:rFonts w:ascii="Arial Narrow" w:hAnsi="Arial Narrow"/>
          <w:i/>
          <w:sz w:val="24"/>
          <w:szCs w:val="24"/>
          <w:lang w:val="es-ES"/>
        </w:rPr>
        <w:t>,</w:t>
      </w:r>
      <w:r w:rsidR="004451B4">
        <w:rPr>
          <w:rFonts w:ascii="Arial Narrow" w:hAnsi="Arial Narrow"/>
          <w:i/>
          <w:sz w:val="24"/>
          <w:szCs w:val="24"/>
          <w:lang w:val="es-ES"/>
        </w:rPr>
        <w:t xml:space="preserve"> Codelco Chile.</w:t>
      </w:r>
    </w:p>
    <w:p w:rsidR="00255B14" w:rsidRPr="004451B4" w:rsidRDefault="00AC316B" w:rsidP="004451B4">
      <w:pPr>
        <w:pStyle w:val="Prrafodelista"/>
        <w:numPr>
          <w:ilvl w:val="0"/>
          <w:numId w:val="2"/>
        </w:numPr>
        <w:spacing w:line="360" w:lineRule="exact"/>
        <w:jc w:val="both"/>
        <w:rPr>
          <w:rFonts w:ascii="Arial Narrow" w:hAnsi="Arial Narrow"/>
          <w:i/>
          <w:sz w:val="24"/>
          <w:szCs w:val="24"/>
          <w:lang w:val="es-ES"/>
        </w:rPr>
      </w:pPr>
      <w:r>
        <w:rPr>
          <w:rFonts w:ascii="Arial Narrow" w:hAnsi="Arial Narrow"/>
          <w:i/>
          <w:sz w:val="24"/>
          <w:szCs w:val="24"/>
          <w:lang w:val="es-ES"/>
        </w:rPr>
        <w:t>Participó</w:t>
      </w:r>
      <w:r w:rsidR="00255B14" w:rsidRPr="004451B4">
        <w:rPr>
          <w:rFonts w:ascii="Arial Narrow" w:hAnsi="Arial Narrow"/>
          <w:i/>
          <w:sz w:val="24"/>
          <w:szCs w:val="24"/>
          <w:lang w:val="es-ES"/>
        </w:rPr>
        <w:t xml:space="preserve"> en las puestas en marcha de Minera </w:t>
      </w:r>
      <w:proofErr w:type="spellStart"/>
      <w:r w:rsidR="00255B14" w:rsidRPr="004451B4">
        <w:rPr>
          <w:rFonts w:ascii="Arial Narrow" w:hAnsi="Arial Narrow"/>
          <w:i/>
          <w:sz w:val="24"/>
          <w:szCs w:val="24"/>
          <w:lang w:val="es-ES"/>
        </w:rPr>
        <w:t>Spence</w:t>
      </w:r>
      <w:proofErr w:type="spellEnd"/>
      <w:r w:rsidR="00255B14" w:rsidRPr="004451B4">
        <w:rPr>
          <w:rFonts w:ascii="Arial Narrow" w:hAnsi="Arial Narrow"/>
          <w:i/>
          <w:sz w:val="24"/>
          <w:szCs w:val="24"/>
          <w:lang w:val="es-ES"/>
        </w:rPr>
        <w:t xml:space="preserve"> de </w:t>
      </w:r>
      <w:proofErr w:type="spellStart"/>
      <w:r w:rsidR="00255B14" w:rsidRPr="004451B4">
        <w:rPr>
          <w:rFonts w:ascii="Arial Narrow" w:hAnsi="Arial Narrow"/>
          <w:i/>
          <w:sz w:val="24"/>
          <w:szCs w:val="24"/>
          <w:lang w:val="es-ES"/>
        </w:rPr>
        <w:t>Bhp</w:t>
      </w:r>
      <w:proofErr w:type="spellEnd"/>
      <w:r w:rsidR="00255B14" w:rsidRPr="004451B4">
        <w:rPr>
          <w:rFonts w:ascii="Arial Narrow" w:hAnsi="Arial Narrow"/>
          <w:i/>
          <w:sz w:val="24"/>
          <w:szCs w:val="24"/>
          <w:lang w:val="es-ES"/>
        </w:rPr>
        <w:t xml:space="preserve"> </w:t>
      </w:r>
      <w:proofErr w:type="spellStart"/>
      <w:r w:rsidR="00255B14" w:rsidRPr="004451B4">
        <w:rPr>
          <w:rFonts w:ascii="Arial Narrow" w:hAnsi="Arial Narrow"/>
          <w:i/>
          <w:sz w:val="24"/>
          <w:szCs w:val="24"/>
          <w:lang w:val="es-ES"/>
        </w:rPr>
        <w:t>Billiton</w:t>
      </w:r>
      <w:proofErr w:type="spellEnd"/>
      <w:r w:rsidR="00255B14" w:rsidRPr="004451B4">
        <w:rPr>
          <w:rFonts w:ascii="Arial Narrow" w:hAnsi="Arial Narrow"/>
          <w:i/>
          <w:sz w:val="24"/>
          <w:szCs w:val="24"/>
          <w:lang w:val="es-ES"/>
        </w:rPr>
        <w:t xml:space="preserve">  y División Ministro Hales de Codelco Chile.</w:t>
      </w:r>
    </w:p>
    <w:p w:rsidR="00AC316B" w:rsidRDefault="00AC316B" w:rsidP="00862781">
      <w:pPr>
        <w:jc w:val="both"/>
        <w:rPr>
          <w:rFonts w:cs="Arial"/>
          <w:i/>
          <w:sz w:val="24"/>
          <w:szCs w:val="24"/>
          <w:lang w:val="es-ES_tradnl"/>
        </w:rPr>
      </w:pPr>
    </w:p>
    <w:p w:rsidR="00AC316B" w:rsidRDefault="00AC316B" w:rsidP="00862781">
      <w:pPr>
        <w:jc w:val="both"/>
        <w:rPr>
          <w:rFonts w:cs="Arial"/>
          <w:i/>
          <w:sz w:val="24"/>
          <w:szCs w:val="24"/>
          <w:lang w:val="es-ES_tradnl"/>
        </w:rPr>
      </w:pPr>
    </w:p>
    <w:p w:rsidR="00950C9C" w:rsidRDefault="00950C9C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</w:p>
    <w:p w:rsidR="00950C9C" w:rsidRDefault="00950C9C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</w:p>
    <w:p w:rsidR="00950C9C" w:rsidRDefault="00950C9C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</w:p>
    <w:p w:rsidR="00950C9C" w:rsidRDefault="00950C9C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</w:p>
    <w:p w:rsidR="00255B14" w:rsidRDefault="00862781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>Experiencia Profesional</w:t>
      </w:r>
    </w:p>
    <w:p w:rsidR="00AE7D4B" w:rsidRPr="00AE7D4B" w:rsidRDefault="00AE7D4B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</w:pPr>
    </w:p>
    <w:p w:rsidR="00791FFF" w:rsidRDefault="00791FFF" w:rsidP="00862781">
      <w:pPr>
        <w:spacing w:after="120"/>
        <w:jc w:val="both"/>
        <w:rPr>
          <w:rFonts w:ascii="Arial Narrow" w:hAnsi="Arial Narrow"/>
          <w:b/>
          <w:i/>
          <w:sz w:val="24"/>
          <w:szCs w:val="24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>Codelco Chile</w:t>
      </w:r>
      <w:r w:rsidR="000767BA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>, División Ministro Hales</w:t>
      </w:r>
      <w:r w:rsid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 xml:space="preserve">, </w:t>
      </w:r>
      <w:r w:rsidR="002231AB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 xml:space="preserve">Administrador de Negocios </w:t>
      </w:r>
      <w:proofErr w:type="spellStart"/>
      <w:r w:rsidR="00E522BD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>Senior</w:t>
      </w:r>
      <w:proofErr w:type="spellEnd"/>
      <w:r w:rsidR="008A7906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</w:rPr>
        <w:t xml:space="preserve"> (2012 a la fecha</w:t>
      </w:r>
      <w:r w:rsidR="008A7906">
        <w:rPr>
          <w:rFonts w:ascii="Arial Narrow" w:hAnsi="Arial Narrow"/>
          <w:b/>
          <w:i/>
          <w:sz w:val="24"/>
          <w:szCs w:val="24"/>
        </w:rPr>
        <w:t>)</w:t>
      </w:r>
    </w:p>
    <w:p w:rsidR="002231AB" w:rsidRDefault="002231AB" w:rsidP="00862781">
      <w:pPr>
        <w:spacing w:after="120"/>
        <w:jc w:val="both"/>
        <w:rPr>
          <w:rFonts w:ascii="Arial Narrow" w:hAnsi="Arial Narrow"/>
          <w:b/>
          <w:i/>
          <w:sz w:val="24"/>
          <w:szCs w:val="24"/>
        </w:rPr>
      </w:pPr>
    </w:p>
    <w:p w:rsidR="00550DBA" w:rsidRPr="00AE7D4B" w:rsidRDefault="00550DBA" w:rsidP="002231AB">
      <w:pPr>
        <w:autoSpaceDE w:val="0"/>
        <w:autoSpaceDN w:val="0"/>
        <w:adjustRightInd w:val="0"/>
        <w:rPr>
          <w:rFonts w:ascii="Arial Narrow" w:eastAsiaTheme="minorHAnsi" w:hAnsi="Arial Narrow" w:cs="Arial"/>
          <w:b/>
          <w:i/>
          <w:color w:val="365F91" w:themeColor="accent1" w:themeShade="BF"/>
          <w:szCs w:val="22"/>
          <w:lang w:eastAsia="en-US"/>
        </w:rPr>
      </w:pPr>
      <w:r w:rsidRPr="00AE7D4B">
        <w:rPr>
          <w:rFonts w:ascii="Arial Narrow" w:eastAsiaTheme="minorHAnsi" w:hAnsi="Arial Narrow" w:cs="Arial"/>
          <w:b/>
          <w:i/>
          <w:color w:val="365F91" w:themeColor="accent1" w:themeShade="BF"/>
          <w:szCs w:val="22"/>
          <w:lang w:eastAsia="en-US"/>
        </w:rPr>
        <w:t>Propósito del cargo</w:t>
      </w:r>
    </w:p>
    <w:p w:rsidR="00550DBA" w:rsidRDefault="00550DBA" w:rsidP="002231AB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</w:p>
    <w:p w:rsidR="002231AB" w:rsidRDefault="002231AB" w:rsidP="002231AB">
      <w:pPr>
        <w:autoSpaceDE w:val="0"/>
        <w:autoSpaceDN w:val="0"/>
        <w:adjustRightInd w:val="0"/>
        <w:rPr>
          <w:rFonts w:eastAsiaTheme="minorHAnsi" w:cs="Arial"/>
          <w:i/>
          <w:szCs w:val="22"/>
          <w:lang w:eastAsia="en-US"/>
        </w:rPr>
      </w:pPr>
      <w:r w:rsidRPr="002231AB">
        <w:rPr>
          <w:rFonts w:ascii="Arial Narrow" w:eastAsiaTheme="minorHAnsi" w:hAnsi="Arial Narrow" w:cs="Arial"/>
          <w:i/>
          <w:szCs w:val="22"/>
          <w:lang w:eastAsia="en-US"/>
        </w:rPr>
        <w:t>Administrar y gestionar las distintas actividades asociadas a los servicios divisionales y a las personas que se le encarguen, de forma tal que permita otorgar a los trabajadores el mejor nivel de servicios y calidad de vida en término del ingreso a las dependencias, uso y limpieza de oficinas, casas de cambio, comedores, zonas comunes, alimentación, transporte del personal, lavandería, vigilancia, entre otros</w:t>
      </w:r>
      <w:r w:rsidRPr="002231AB">
        <w:rPr>
          <w:rFonts w:eastAsiaTheme="minorHAnsi" w:cs="Arial"/>
          <w:i/>
          <w:szCs w:val="22"/>
          <w:lang w:eastAsia="en-US"/>
        </w:rPr>
        <w:t>.</w:t>
      </w:r>
    </w:p>
    <w:p w:rsidR="002E0350" w:rsidRPr="002231AB" w:rsidRDefault="002E0350" w:rsidP="002231AB">
      <w:pPr>
        <w:autoSpaceDE w:val="0"/>
        <w:autoSpaceDN w:val="0"/>
        <w:adjustRightInd w:val="0"/>
        <w:rPr>
          <w:rFonts w:ascii="Arial Narrow" w:hAnsi="Arial Narrow"/>
          <w:b/>
          <w:i/>
          <w:sz w:val="24"/>
          <w:szCs w:val="24"/>
        </w:rPr>
      </w:pPr>
    </w:p>
    <w:p w:rsidR="00550DBA" w:rsidRPr="00AE7D4B" w:rsidRDefault="00550DBA" w:rsidP="00862781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Principales Funciones</w:t>
      </w:r>
    </w:p>
    <w:p w:rsidR="00550DBA" w:rsidRPr="00AE7D4B" w:rsidRDefault="00550DBA" w:rsidP="00862781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</w:p>
    <w:p w:rsidR="00550DBA" w:rsidRP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Licitar, Administrar y Controlar el cumplimiento de los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c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ontratos asociados a la entrega, operación y mantención de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los servicios divisionales y a las personas.</w:t>
      </w:r>
    </w:p>
    <w:p w:rsidR="00550DBA" w:rsidRP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Asesorar y liderar estudios, ingenierías, proyectos y desarrollo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de contratos asociados a servicios divisionales y a las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personas</w:t>
      </w:r>
      <w:r w:rsidR="00AC316B">
        <w:rPr>
          <w:rFonts w:ascii="Arial Narrow" w:eastAsiaTheme="minorHAnsi" w:hAnsi="Arial Narrow" w:cs="Arial"/>
          <w:i/>
          <w:szCs w:val="22"/>
          <w:lang w:eastAsia="en-US"/>
        </w:rPr>
        <w:t>.</w:t>
      </w:r>
    </w:p>
    <w:p w:rsidR="00550DBA" w:rsidRP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Proponer estándares de contratación y mecanismo de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seguimiento que incentiven la alta productividad de los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servicios</w:t>
      </w:r>
      <w:r w:rsidR="00AC316B">
        <w:rPr>
          <w:rFonts w:ascii="Arial Narrow" w:eastAsiaTheme="minorHAnsi" w:hAnsi="Arial Narrow" w:cs="Arial"/>
          <w:i/>
          <w:szCs w:val="22"/>
          <w:lang w:eastAsia="en-US"/>
        </w:rPr>
        <w:t>.</w:t>
      </w:r>
    </w:p>
    <w:p w:rsidR="00550DBA" w:rsidRP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Supervisar que se cumpla con las políticas de Seguridad, Higiene y Medio Ambiente en los ámbitos relativos a los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contratos administrados.</w:t>
      </w:r>
    </w:p>
    <w:p w:rsidR="00550DBA" w:rsidRP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Apoyar a empresas de terceros a mantener un mejoramiento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continuo de los servicios, elaborando estrategias en el manejo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del contrato.</w:t>
      </w:r>
    </w:p>
    <w:p w:rsidR="00550DBA" w:rsidRP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Estar en constante preocupación y ejecución de mejoras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continuas en las áreas respectivas.</w:t>
      </w:r>
    </w:p>
    <w:p w:rsidR="00550DBA" w:rsidRDefault="00550DBA" w:rsidP="00550DBA">
      <w:pPr>
        <w:autoSpaceDE w:val="0"/>
        <w:autoSpaceDN w:val="0"/>
        <w:adjustRightInd w:val="0"/>
        <w:rPr>
          <w:rFonts w:ascii="Arial Narrow" w:eastAsiaTheme="minorHAnsi" w:hAnsi="Arial Narrow" w:cs="Arial"/>
          <w:i/>
          <w:szCs w:val="22"/>
          <w:lang w:eastAsia="en-US"/>
        </w:rPr>
      </w:pPr>
      <w:r w:rsidRPr="00550DBA">
        <w:rPr>
          <w:rFonts w:ascii="Arial Narrow" w:eastAsiaTheme="minorHAnsi" w:hAnsi="Arial Narrow" w:cs="Arial"/>
          <w:i/>
          <w:szCs w:val="22"/>
          <w:lang w:eastAsia="en-US"/>
        </w:rPr>
        <w:t>Asegurar que empresas de terceros asociadas a servicios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divisionales y a las personas tengan condiciones de equidad</w:t>
      </w:r>
      <w:r>
        <w:rPr>
          <w:rFonts w:ascii="Arial Narrow" w:eastAsiaTheme="minorHAnsi" w:hAnsi="Arial Narrow" w:cs="Arial"/>
          <w:i/>
          <w:szCs w:val="22"/>
          <w:lang w:eastAsia="en-US"/>
        </w:rPr>
        <w:t xml:space="preserve"> </w:t>
      </w:r>
      <w:r w:rsidRPr="00550DBA">
        <w:rPr>
          <w:rFonts w:ascii="Arial Narrow" w:eastAsiaTheme="minorHAnsi" w:hAnsi="Arial Narrow" w:cs="Arial"/>
          <w:i/>
          <w:szCs w:val="22"/>
          <w:lang w:eastAsia="en-US"/>
        </w:rPr>
        <w:t>en aspectos de habitabilidad e higiene</w:t>
      </w:r>
      <w:r>
        <w:rPr>
          <w:rFonts w:ascii="Arial Narrow" w:eastAsiaTheme="minorHAnsi" w:hAnsi="Arial Narrow" w:cs="Arial"/>
          <w:i/>
          <w:szCs w:val="22"/>
          <w:lang w:eastAsia="en-US"/>
        </w:rPr>
        <w:t>.</w:t>
      </w:r>
    </w:p>
    <w:p w:rsidR="00F31E20" w:rsidRDefault="00F31E20" w:rsidP="00550DBA">
      <w:pPr>
        <w:autoSpaceDE w:val="0"/>
        <w:autoSpaceDN w:val="0"/>
        <w:adjustRightInd w:val="0"/>
        <w:rPr>
          <w:rFonts w:ascii="Arial Narrow" w:hAnsi="Arial Narrow"/>
          <w:b/>
          <w:i/>
          <w:sz w:val="24"/>
          <w:szCs w:val="24"/>
          <w:lang w:val="es-ES"/>
        </w:rPr>
      </w:pPr>
    </w:p>
    <w:p w:rsidR="002E0350" w:rsidRDefault="002E0350" w:rsidP="00862781">
      <w:pPr>
        <w:spacing w:line="360" w:lineRule="exact"/>
        <w:jc w:val="both"/>
        <w:rPr>
          <w:rFonts w:ascii="Arial Narrow" w:hAnsi="Arial Narrow"/>
          <w:b/>
          <w:i/>
          <w:noProof/>
          <w:sz w:val="24"/>
          <w:szCs w:val="24"/>
          <w:lang w:eastAsia="es-CL"/>
        </w:rPr>
      </w:pPr>
    </w:p>
    <w:p w:rsidR="002E0350" w:rsidRDefault="002E0350" w:rsidP="00862781">
      <w:pPr>
        <w:spacing w:line="360" w:lineRule="exact"/>
        <w:jc w:val="both"/>
        <w:rPr>
          <w:rFonts w:ascii="Arial Narrow" w:hAnsi="Arial Narrow"/>
          <w:b/>
          <w:i/>
          <w:noProof/>
          <w:sz w:val="24"/>
          <w:szCs w:val="24"/>
          <w:lang w:eastAsia="es-CL"/>
        </w:rPr>
      </w:pPr>
    </w:p>
    <w:p w:rsidR="00862781" w:rsidRPr="00AE7D4B" w:rsidRDefault="000767BA" w:rsidP="00862781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  <w:proofErr w:type="spellStart"/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Bhp</w:t>
      </w:r>
      <w:proofErr w:type="spellEnd"/>
      <w:r w:rsidR="008A7906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 xml:space="preserve"> </w:t>
      </w:r>
      <w:proofErr w:type="spellStart"/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Billiton</w:t>
      </w:r>
      <w:proofErr w:type="spellEnd"/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 xml:space="preserve">, </w:t>
      </w:r>
      <w:r w:rsidR="00862781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 xml:space="preserve">Minera </w:t>
      </w:r>
      <w:proofErr w:type="spellStart"/>
      <w:r w:rsidR="00862781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Spence</w:t>
      </w:r>
      <w:proofErr w:type="spellEnd"/>
      <w:r w:rsid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 xml:space="preserve">, </w:t>
      </w:r>
      <w:r w:rsidR="00862781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 xml:space="preserve">Administrador de Campamento y Servicios Generales </w:t>
      </w:r>
      <w:r w:rsidR="002231AB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(2005 – 2012</w:t>
      </w:r>
      <w:r w:rsidR="00862781"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)</w:t>
      </w:r>
    </w:p>
    <w:p w:rsidR="00342FEE" w:rsidRPr="00AE7D4B" w:rsidRDefault="00342FEE" w:rsidP="00862781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</w:p>
    <w:p w:rsidR="00342FEE" w:rsidRPr="00AE7D4B" w:rsidRDefault="00342FEE" w:rsidP="00862781">
      <w:pPr>
        <w:spacing w:line="360" w:lineRule="exact"/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"/>
        </w:rPr>
        <w:t>Propósito del cargo</w:t>
      </w:r>
    </w:p>
    <w:p w:rsidR="00862781" w:rsidRPr="0098786B" w:rsidRDefault="00862781" w:rsidP="00862781">
      <w:pPr>
        <w:spacing w:after="120"/>
        <w:jc w:val="both"/>
        <w:rPr>
          <w:rFonts w:ascii="Arial Narrow" w:hAnsi="Arial Narrow"/>
          <w:i/>
          <w:szCs w:val="22"/>
          <w:lang w:val="es-ES_tradnl"/>
        </w:rPr>
      </w:pPr>
    </w:p>
    <w:p w:rsidR="00862781" w:rsidRPr="0098786B" w:rsidRDefault="00862781" w:rsidP="00862781">
      <w:pPr>
        <w:spacing w:after="120"/>
        <w:jc w:val="both"/>
        <w:rPr>
          <w:rFonts w:ascii="Arial Narrow" w:hAnsi="Arial Narrow"/>
          <w:i/>
          <w:szCs w:val="22"/>
          <w:lang w:val="es-ES_tradnl"/>
        </w:rPr>
      </w:pPr>
      <w:r w:rsidRPr="0098786B">
        <w:rPr>
          <w:rFonts w:ascii="Arial Narrow" w:hAnsi="Arial Narrow"/>
          <w:i/>
          <w:szCs w:val="22"/>
          <w:lang w:val="es-ES_tradnl"/>
        </w:rPr>
        <w:t xml:space="preserve">Encargado de velar por el cumplimiento de los contratos asociados a la administración del Campamento </w:t>
      </w:r>
      <w:r>
        <w:rPr>
          <w:rFonts w:ascii="Arial Narrow" w:hAnsi="Arial Narrow"/>
          <w:i/>
          <w:szCs w:val="22"/>
          <w:lang w:val="es-ES_tradnl"/>
        </w:rPr>
        <w:t xml:space="preserve">y Servicios generales de minera </w:t>
      </w:r>
      <w:proofErr w:type="spellStart"/>
      <w:r>
        <w:rPr>
          <w:rFonts w:ascii="Arial Narrow" w:hAnsi="Arial Narrow"/>
          <w:i/>
          <w:szCs w:val="22"/>
          <w:lang w:val="es-ES_tradnl"/>
        </w:rPr>
        <w:t>Spence</w:t>
      </w:r>
      <w:proofErr w:type="spellEnd"/>
      <w:r>
        <w:rPr>
          <w:rFonts w:ascii="Arial Narrow" w:hAnsi="Arial Narrow"/>
          <w:i/>
          <w:szCs w:val="22"/>
          <w:lang w:val="es-ES_tradnl"/>
        </w:rPr>
        <w:t xml:space="preserve"> perteneciente a </w:t>
      </w:r>
      <w:proofErr w:type="spellStart"/>
      <w:r>
        <w:rPr>
          <w:rFonts w:ascii="Arial Narrow" w:hAnsi="Arial Narrow"/>
          <w:i/>
          <w:szCs w:val="22"/>
          <w:lang w:val="es-ES_tradnl"/>
        </w:rPr>
        <w:t>BhpBilliton</w:t>
      </w:r>
      <w:proofErr w:type="spellEnd"/>
      <w:r>
        <w:rPr>
          <w:rFonts w:ascii="Arial Narrow" w:hAnsi="Arial Narrow"/>
          <w:i/>
          <w:szCs w:val="22"/>
          <w:lang w:val="es-ES_tradnl"/>
        </w:rPr>
        <w:t>.</w:t>
      </w:r>
    </w:p>
    <w:p w:rsidR="00862781" w:rsidRDefault="00862781" w:rsidP="00862781">
      <w:pPr>
        <w:spacing w:after="120"/>
        <w:jc w:val="both"/>
        <w:rPr>
          <w:rFonts w:ascii="Arial Narrow" w:hAnsi="Arial Narrow"/>
          <w:i/>
          <w:szCs w:val="22"/>
          <w:lang w:val="es-ES_tradnl"/>
        </w:rPr>
      </w:pPr>
      <w:r w:rsidRPr="0098786B">
        <w:rPr>
          <w:rFonts w:ascii="Arial Narrow" w:hAnsi="Arial Narrow"/>
          <w:i/>
          <w:szCs w:val="22"/>
          <w:lang w:val="es-ES_tradnl"/>
        </w:rPr>
        <w:t>Realiza tareas de administración de contratos</w:t>
      </w:r>
      <w:r>
        <w:rPr>
          <w:rFonts w:ascii="Arial Narrow" w:hAnsi="Arial Narrow"/>
          <w:i/>
          <w:szCs w:val="22"/>
          <w:lang w:val="es-ES_tradnl"/>
        </w:rPr>
        <w:t xml:space="preserve"> como</w:t>
      </w:r>
      <w:r w:rsidRPr="0098786B">
        <w:rPr>
          <w:rFonts w:ascii="Arial Narrow" w:hAnsi="Arial Narrow"/>
          <w:i/>
          <w:szCs w:val="22"/>
          <w:lang w:val="es-ES_tradnl"/>
        </w:rPr>
        <w:t xml:space="preserve"> mandante, contando dentro de sus actividades la creación bases técnicas, anexos de contratos, licitaciones, control de costos y presupuestos, revisión y validación de estados de pagos</w:t>
      </w:r>
      <w:r>
        <w:rPr>
          <w:rFonts w:ascii="Arial Narrow" w:hAnsi="Arial Narrow"/>
          <w:i/>
          <w:szCs w:val="22"/>
          <w:lang w:val="es-ES_tradnl"/>
        </w:rPr>
        <w:t xml:space="preserve">, además de las coordinaciones generales con las áreas internas de minera </w:t>
      </w:r>
      <w:proofErr w:type="spellStart"/>
      <w:r>
        <w:rPr>
          <w:rFonts w:ascii="Arial Narrow" w:hAnsi="Arial Narrow"/>
          <w:i/>
          <w:szCs w:val="22"/>
          <w:lang w:val="es-ES_tradnl"/>
        </w:rPr>
        <w:t>Spence</w:t>
      </w:r>
      <w:proofErr w:type="spellEnd"/>
      <w:r>
        <w:rPr>
          <w:rFonts w:ascii="Arial Narrow" w:hAnsi="Arial Narrow"/>
          <w:i/>
          <w:szCs w:val="22"/>
          <w:lang w:val="es-ES_tradnl"/>
        </w:rPr>
        <w:t xml:space="preserve"> para la correcta ejecución de los programas de trabajo.</w:t>
      </w:r>
      <w:r w:rsidRPr="0098786B">
        <w:rPr>
          <w:rFonts w:ascii="Arial Narrow" w:hAnsi="Arial Narrow"/>
          <w:i/>
          <w:szCs w:val="22"/>
          <w:lang w:val="es-ES_tradnl"/>
        </w:rPr>
        <w:t xml:space="preserve"> </w:t>
      </w:r>
    </w:p>
    <w:p w:rsidR="00342FEE" w:rsidRDefault="00342FEE" w:rsidP="00862781">
      <w:pPr>
        <w:spacing w:after="120"/>
        <w:jc w:val="both"/>
        <w:rPr>
          <w:rFonts w:ascii="Arial Narrow" w:hAnsi="Arial Narrow"/>
          <w:i/>
          <w:szCs w:val="22"/>
          <w:lang w:val="es-ES_tradnl"/>
        </w:rPr>
      </w:pPr>
    </w:p>
    <w:p w:rsidR="00AE7D4B" w:rsidRDefault="00AE7D4B" w:rsidP="00862781">
      <w:pPr>
        <w:spacing w:after="120"/>
        <w:jc w:val="both"/>
        <w:rPr>
          <w:rFonts w:ascii="Arial Narrow" w:hAnsi="Arial Narrow"/>
          <w:b/>
          <w:i/>
          <w:szCs w:val="22"/>
          <w:lang w:val="es-ES_tradnl"/>
        </w:rPr>
      </w:pPr>
    </w:p>
    <w:p w:rsidR="00950C9C" w:rsidRDefault="00950C9C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</w:pPr>
    </w:p>
    <w:p w:rsidR="00342FEE" w:rsidRPr="00AE7D4B" w:rsidRDefault="00342FEE" w:rsidP="00862781">
      <w:pPr>
        <w:spacing w:after="120"/>
        <w:jc w:val="both"/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Principales funciones</w:t>
      </w:r>
    </w:p>
    <w:p w:rsidR="00342FEE" w:rsidRPr="00342FEE" w:rsidRDefault="00342FEE" w:rsidP="00862781">
      <w:pPr>
        <w:spacing w:after="120"/>
        <w:jc w:val="both"/>
        <w:rPr>
          <w:rFonts w:ascii="Arial Narrow" w:hAnsi="Arial Narrow"/>
          <w:b/>
          <w:i/>
          <w:szCs w:val="22"/>
          <w:lang w:val="es-ES_tradnl"/>
        </w:rPr>
      </w:pPr>
    </w:p>
    <w:p w:rsidR="00862781" w:rsidRDefault="00862781" w:rsidP="00E31025">
      <w:pPr>
        <w:spacing w:after="120"/>
        <w:jc w:val="both"/>
        <w:rPr>
          <w:rFonts w:ascii="Arial Narrow" w:hAnsi="Arial Narrow"/>
          <w:i/>
          <w:szCs w:val="22"/>
          <w:lang w:val="es-ES_tradnl"/>
        </w:rPr>
      </w:pPr>
      <w:r w:rsidRPr="0098786B">
        <w:rPr>
          <w:rFonts w:ascii="Arial Narrow" w:hAnsi="Arial Narrow"/>
          <w:i/>
          <w:szCs w:val="22"/>
          <w:lang w:val="es-ES_tradnl"/>
        </w:rPr>
        <w:t>Específicamente el postulante administra como mandant</w:t>
      </w:r>
      <w:r w:rsidR="00E31025">
        <w:rPr>
          <w:rFonts w:ascii="Arial Narrow" w:hAnsi="Arial Narrow"/>
          <w:i/>
          <w:szCs w:val="22"/>
          <w:lang w:val="es-ES_tradnl"/>
        </w:rPr>
        <w:t xml:space="preserve">e los contratos de servicios transversales contratados por la compaña </w:t>
      </w:r>
      <w:r w:rsidR="00AC316B">
        <w:rPr>
          <w:rFonts w:ascii="Arial Narrow" w:hAnsi="Arial Narrow"/>
          <w:i/>
          <w:szCs w:val="22"/>
          <w:lang w:val="es-ES_tradnl"/>
        </w:rPr>
        <w:t xml:space="preserve">con foco en el cumplimiento de </w:t>
      </w:r>
      <w:r w:rsidR="00E31025">
        <w:rPr>
          <w:rFonts w:ascii="Arial Narrow" w:hAnsi="Arial Narrow"/>
          <w:i/>
          <w:szCs w:val="22"/>
          <w:lang w:val="es-ES_tradnl"/>
        </w:rPr>
        <w:t xml:space="preserve">normativas legales asociados a los </w:t>
      </w:r>
      <w:r w:rsidR="00AC316B">
        <w:rPr>
          <w:rFonts w:ascii="Arial Narrow" w:hAnsi="Arial Narrow"/>
          <w:i/>
          <w:szCs w:val="22"/>
          <w:lang w:val="es-ES_tradnl"/>
        </w:rPr>
        <w:t>servicio</w:t>
      </w:r>
      <w:r w:rsidR="00E31025">
        <w:rPr>
          <w:rFonts w:ascii="Arial Narrow" w:hAnsi="Arial Narrow"/>
          <w:i/>
          <w:szCs w:val="22"/>
          <w:lang w:val="es-ES_tradnl"/>
        </w:rPr>
        <w:t>s</w:t>
      </w:r>
      <w:r w:rsidR="00AC316B">
        <w:rPr>
          <w:rFonts w:ascii="Arial Narrow" w:hAnsi="Arial Narrow"/>
          <w:i/>
          <w:szCs w:val="22"/>
          <w:lang w:val="es-ES_tradnl"/>
        </w:rPr>
        <w:t xml:space="preserve"> y cumpliendo con las expectativas respecto del nivel de servicio establecido por la compañía.</w:t>
      </w:r>
      <w:r w:rsidR="00E31025">
        <w:rPr>
          <w:rFonts w:ascii="Arial Narrow" w:hAnsi="Arial Narrow"/>
          <w:i/>
          <w:szCs w:val="22"/>
          <w:lang w:val="es-ES_tradnl"/>
        </w:rPr>
        <w:t xml:space="preserve"> Monitoreando de manera constante el grado de satisfacción de los clientes principales, resguardando los costos, dotaciones, cumplimientos contractuales  y estrategias contractuales de mediano y largo plazo.                                      </w:t>
      </w:r>
    </w:p>
    <w:p w:rsidR="00862781" w:rsidRDefault="00862781" w:rsidP="00862781">
      <w:pPr>
        <w:jc w:val="both"/>
        <w:rPr>
          <w:rFonts w:ascii="Arial Narrow" w:hAnsi="Arial Narrow"/>
          <w:b/>
          <w:i/>
          <w:sz w:val="24"/>
          <w:szCs w:val="24"/>
          <w:u w:val="single"/>
          <w:lang w:val="es-ES_tradnl"/>
        </w:rPr>
      </w:pPr>
    </w:p>
    <w:p w:rsidR="00F31C00" w:rsidRDefault="00F31C00" w:rsidP="00862781">
      <w:pPr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_tradnl"/>
        </w:rPr>
      </w:pPr>
      <w:r w:rsidRPr="00F31C00"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_tradnl"/>
        </w:rPr>
        <w:t>Universidad Técnica de Chile INACAP 2015</w:t>
      </w:r>
      <w:r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_tradnl"/>
        </w:rPr>
        <w:t xml:space="preserve"> a la fecha</w:t>
      </w:r>
    </w:p>
    <w:p w:rsidR="00F31C00" w:rsidRDefault="00F31C00" w:rsidP="00862781">
      <w:pPr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lang w:val="es-ES_tradnl"/>
        </w:rPr>
      </w:pPr>
    </w:p>
    <w:p w:rsidR="00F31C00" w:rsidRPr="00F31C00" w:rsidRDefault="00F31C00" w:rsidP="00862781">
      <w:pPr>
        <w:jc w:val="both"/>
        <w:rPr>
          <w:rFonts w:ascii="Arial Narrow" w:hAnsi="Arial Narrow"/>
          <w:i/>
          <w:szCs w:val="22"/>
          <w:lang w:val="es-ES_tradnl"/>
        </w:rPr>
      </w:pPr>
      <w:r w:rsidRPr="00F31C00">
        <w:rPr>
          <w:rFonts w:ascii="Arial Narrow" w:hAnsi="Arial Narrow"/>
          <w:i/>
          <w:szCs w:val="22"/>
          <w:lang w:val="es-ES_tradnl"/>
        </w:rPr>
        <w:t>Docente en el área de Procesos Industriales, específicamente en la carrera de Inge</w:t>
      </w:r>
      <w:r w:rsidR="00AF06FE">
        <w:rPr>
          <w:rFonts w:ascii="Arial Narrow" w:hAnsi="Arial Narrow"/>
          <w:i/>
          <w:szCs w:val="22"/>
          <w:lang w:val="es-ES_tradnl"/>
        </w:rPr>
        <w:t xml:space="preserve">niería en Prevención de riesgos, Calidad </w:t>
      </w:r>
      <w:r w:rsidRPr="00F31C00">
        <w:rPr>
          <w:rFonts w:ascii="Arial Narrow" w:hAnsi="Arial Narrow"/>
          <w:i/>
          <w:szCs w:val="22"/>
          <w:lang w:val="es-ES_tradnl"/>
        </w:rPr>
        <w:t>y Medio ambiente, impartiendo las siguientes asignaturas:</w:t>
      </w:r>
    </w:p>
    <w:p w:rsidR="00F31C00" w:rsidRPr="00F31C00" w:rsidRDefault="00F31C00" w:rsidP="00862781">
      <w:pPr>
        <w:jc w:val="both"/>
        <w:rPr>
          <w:rFonts w:ascii="Arial Narrow" w:hAnsi="Arial Narrow"/>
          <w:i/>
          <w:szCs w:val="22"/>
          <w:lang w:val="es-ES_tradnl"/>
        </w:rPr>
      </w:pPr>
    </w:p>
    <w:p w:rsidR="00F31C00" w:rsidRDefault="00F31C00" w:rsidP="00F31C00">
      <w:pPr>
        <w:jc w:val="both"/>
        <w:rPr>
          <w:rFonts w:ascii="Arial Narrow" w:hAnsi="Arial Narrow"/>
          <w:i/>
          <w:szCs w:val="22"/>
          <w:lang w:val="es-ES_tradnl"/>
        </w:rPr>
      </w:pPr>
      <w:r w:rsidRPr="00F31C00">
        <w:rPr>
          <w:rFonts w:ascii="Arial Narrow" w:hAnsi="Arial Narrow"/>
          <w:i/>
          <w:szCs w:val="22"/>
          <w:lang w:val="es-ES_tradnl"/>
        </w:rPr>
        <w:t>Preparación y evaluación de proyectos</w:t>
      </w:r>
      <w:r w:rsidR="00C156E6">
        <w:rPr>
          <w:rFonts w:ascii="Arial Narrow" w:hAnsi="Arial Narrow"/>
          <w:i/>
          <w:szCs w:val="22"/>
          <w:lang w:val="es-ES_tradnl"/>
        </w:rPr>
        <w:t>.</w:t>
      </w:r>
    </w:p>
    <w:p w:rsidR="00C156E6" w:rsidRPr="00F31C00" w:rsidRDefault="00C156E6" w:rsidP="00F31C00">
      <w:pPr>
        <w:jc w:val="both"/>
        <w:rPr>
          <w:rFonts w:ascii="Arial Narrow" w:hAnsi="Arial Narrow"/>
          <w:i/>
          <w:szCs w:val="22"/>
          <w:lang w:val="es-ES_tradnl"/>
        </w:rPr>
      </w:pPr>
      <w:r>
        <w:rPr>
          <w:rFonts w:ascii="Arial Narrow" w:hAnsi="Arial Narrow"/>
          <w:i/>
          <w:szCs w:val="22"/>
          <w:lang w:val="es-ES_tradnl"/>
        </w:rPr>
        <w:t>Control estadístico de la producción y calidad.</w:t>
      </w:r>
    </w:p>
    <w:p w:rsidR="00F31C00" w:rsidRPr="00F31C00" w:rsidRDefault="00F31C00" w:rsidP="00F31C00">
      <w:pPr>
        <w:jc w:val="both"/>
        <w:rPr>
          <w:rFonts w:ascii="Arial Narrow" w:hAnsi="Arial Narrow"/>
          <w:i/>
          <w:szCs w:val="22"/>
          <w:lang w:val="es-ES_tradnl"/>
        </w:rPr>
      </w:pPr>
      <w:r w:rsidRPr="00F31C00">
        <w:rPr>
          <w:rFonts w:ascii="Arial Narrow" w:hAnsi="Arial Narrow"/>
          <w:i/>
          <w:szCs w:val="22"/>
          <w:lang w:val="es-ES_tradnl"/>
        </w:rPr>
        <w:t>Procesos Productivos I</w:t>
      </w:r>
      <w:r w:rsidR="00C156E6">
        <w:rPr>
          <w:rFonts w:ascii="Arial Narrow" w:hAnsi="Arial Narrow"/>
          <w:i/>
          <w:szCs w:val="22"/>
          <w:lang w:val="es-ES_tradnl"/>
        </w:rPr>
        <w:t>.</w:t>
      </w:r>
    </w:p>
    <w:p w:rsidR="00606FF8" w:rsidRDefault="00BE7055" w:rsidP="00862781">
      <w:pPr>
        <w:jc w:val="both"/>
        <w:rPr>
          <w:rFonts w:ascii="Arial Narrow" w:hAnsi="Arial Narrow"/>
          <w:i/>
          <w:szCs w:val="22"/>
          <w:lang w:val="es-ES_tradnl"/>
        </w:rPr>
      </w:pPr>
      <w:r>
        <w:rPr>
          <w:rFonts w:ascii="Arial Narrow" w:hAnsi="Arial Narrow"/>
          <w:i/>
          <w:szCs w:val="22"/>
          <w:lang w:val="es-ES_tradnl"/>
        </w:rPr>
        <w:t>Probabilidades e Inferencia estadística</w:t>
      </w:r>
      <w:bookmarkStart w:id="0" w:name="_GoBack"/>
      <w:bookmarkEnd w:id="0"/>
      <w:r w:rsidR="00C156E6">
        <w:rPr>
          <w:rFonts w:ascii="Arial Narrow" w:hAnsi="Arial Narrow"/>
          <w:i/>
          <w:szCs w:val="22"/>
          <w:lang w:val="es-ES_tradnl"/>
        </w:rPr>
        <w:t>.</w:t>
      </w:r>
    </w:p>
    <w:p w:rsidR="00C156E6" w:rsidRDefault="00F31C00" w:rsidP="00C156E6">
      <w:pPr>
        <w:jc w:val="both"/>
        <w:rPr>
          <w:rFonts w:ascii="Arial Narrow" w:hAnsi="Arial Narrow"/>
          <w:i/>
          <w:szCs w:val="22"/>
          <w:lang w:val="es-ES_tradnl"/>
        </w:rPr>
      </w:pPr>
      <w:r w:rsidRPr="00F31C00">
        <w:rPr>
          <w:rFonts w:ascii="Arial Narrow" w:hAnsi="Arial Narrow"/>
          <w:i/>
          <w:szCs w:val="22"/>
          <w:lang w:val="es-ES_tradnl"/>
        </w:rPr>
        <w:t>T</w:t>
      </w:r>
      <w:r w:rsidR="00C156E6">
        <w:rPr>
          <w:rFonts w:ascii="Arial Narrow" w:hAnsi="Arial Narrow"/>
          <w:i/>
          <w:szCs w:val="22"/>
          <w:lang w:val="es-ES_tradnl"/>
        </w:rPr>
        <w:t>écnicas de supervisión y control.</w:t>
      </w:r>
    </w:p>
    <w:p w:rsidR="00C156E6" w:rsidRPr="00F31C00" w:rsidRDefault="00C156E6" w:rsidP="00C156E6">
      <w:pPr>
        <w:jc w:val="both"/>
        <w:rPr>
          <w:rFonts w:ascii="Arial Narrow" w:hAnsi="Arial Narrow"/>
          <w:i/>
          <w:szCs w:val="22"/>
          <w:lang w:val="es-ES_tradnl"/>
        </w:rPr>
      </w:pPr>
      <w:r w:rsidRPr="00F31C00">
        <w:rPr>
          <w:rFonts w:ascii="Arial Narrow" w:hAnsi="Arial Narrow"/>
          <w:i/>
          <w:szCs w:val="22"/>
          <w:lang w:val="es-ES_tradnl"/>
        </w:rPr>
        <w:t>Profesor guía en la asign</w:t>
      </w:r>
      <w:r>
        <w:rPr>
          <w:rFonts w:ascii="Arial Narrow" w:hAnsi="Arial Narrow"/>
          <w:i/>
          <w:szCs w:val="22"/>
          <w:lang w:val="es-ES_tradnl"/>
        </w:rPr>
        <w:t>atura de Seminario de titulación.</w:t>
      </w:r>
    </w:p>
    <w:p w:rsidR="00F31C00" w:rsidRDefault="00F31C00" w:rsidP="00862781">
      <w:pPr>
        <w:jc w:val="both"/>
        <w:rPr>
          <w:rFonts w:ascii="Arial Narrow" w:hAnsi="Arial Narrow"/>
          <w:i/>
          <w:szCs w:val="22"/>
          <w:lang w:val="es-ES_tradnl"/>
        </w:rPr>
      </w:pPr>
    </w:p>
    <w:p w:rsidR="00265123" w:rsidRDefault="00265123" w:rsidP="00862781">
      <w:pPr>
        <w:jc w:val="both"/>
        <w:rPr>
          <w:rFonts w:ascii="Arial Narrow" w:hAnsi="Arial Narrow"/>
          <w:i/>
          <w:szCs w:val="22"/>
          <w:lang w:val="es-ES_tradnl"/>
        </w:rPr>
      </w:pPr>
    </w:p>
    <w:p w:rsidR="00265123" w:rsidRPr="00F31C00" w:rsidRDefault="00265123" w:rsidP="00862781">
      <w:pPr>
        <w:jc w:val="both"/>
        <w:rPr>
          <w:rFonts w:ascii="Arial Narrow" w:hAnsi="Arial Narrow"/>
          <w:i/>
          <w:szCs w:val="22"/>
          <w:lang w:val="es-ES_tradnl"/>
        </w:rPr>
      </w:pPr>
    </w:p>
    <w:p w:rsidR="00F31C00" w:rsidRDefault="00F31C00" w:rsidP="00862781">
      <w:pPr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u w:val="single"/>
          <w:lang w:val="es-ES_tradnl"/>
        </w:rPr>
      </w:pPr>
    </w:p>
    <w:p w:rsidR="00862781" w:rsidRPr="00AE7D4B" w:rsidRDefault="00862781" w:rsidP="00862781">
      <w:pPr>
        <w:jc w:val="both"/>
        <w:rPr>
          <w:rFonts w:ascii="Arial Narrow" w:hAnsi="Arial Narrow"/>
          <w:b/>
          <w:i/>
          <w:color w:val="365F91" w:themeColor="accent1" w:themeShade="BF"/>
          <w:sz w:val="24"/>
          <w:szCs w:val="24"/>
          <w:u w:val="single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 w:val="24"/>
          <w:szCs w:val="24"/>
          <w:u w:val="single"/>
          <w:lang w:val="es-ES_tradnl"/>
        </w:rPr>
        <w:t>Diplomados, Cursos y Seminarios</w:t>
      </w:r>
    </w:p>
    <w:p w:rsidR="00606FF8" w:rsidRDefault="00606FF8" w:rsidP="00862781">
      <w:pPr>
        <w:ind w:firstLine="720"/>
        <w:jc w:val="both"/>
        <w:rPr>
          <w:rFonts w:ascii="Arial Narrow" w:hAnsi="Arial Narrow"/>
          <w:b/>
          <w:i/>
          <w:sz w:val="24"/>
          <w:szCs w:val="24"/>
          <w:u w:val="single"/>
          <w:lang w:val="es-ES_tradnl"/>
        </w:rPr>
      </w:pPr>
    </w:p>
    <w:p w:rsidR="00606FF8" w:rsidRDefault="00606FF8" w:rsidP="00862781">
      <w:pPr>
        <w:ind w:firstLine="720"/>
        <w:jc w:val="both"/>
        <w:rPr>
          <w:rFonts w:ascii="Arial Narrow" w:hAnsi="Arial Narrow"/>
          <w:b/>
          <w:i/>
          <w:sz w:val="24"/>
          <w:szCs w:val="24"/>
          <w:u w:val="single"/>
          <w:lang w:val="es-ES_tradnl"/>
        </w:rPr>
      </w:pP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Universidad Adolfo Ibáñez</w:t>
      </w: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Diplomado en Finanzas e Inversiones</w:t>
      </w:r>
    </w:p>
    <w:p w:rsidR="00862781" w:rsidRPr="00B93C79" w:rsidRDefault="00862781" w:rsidP="00862781">
      <w:pPr>
        <w:ind w:left="720"/>
        <w:jc w:val="both"/>
        <w:rPr>
          <w:rFonts w:ascii="Arial Narrow" w:hAnsi="Arial Narrow"/>
          <w:i/>
          <w:szCs w:val="22"/>
          <w:lang w:val="es-ES_tradnl"/>
        </w:rPr>
      </w:pPr>
      <w:r w:rsidRPr="00B93C79">
        <w:rPr>
          <w:rFonts w:ascii="Arial Narrow" w:hAnsi="Arial Narrow"/>
          <w:i/>
          <w:szCs w:val="22"/>
          <w:lang w:val="es-ES_tradnl"/>
        </w:rPr>
        <w:t>IFRS, Tributación, Análisis Financiero, Inversiones, Gestión estratégica de procesos, Gestión de operaciones</w:t>
      </w:r>
    </w:p>
    <w:p w:rsidR="00862781" w:rsidRPr="0098786B" w:rsidRDefault="00862781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  <w:r>
        <w:rPr>
          <w:rFonts w:ascii="Arial Narrow" w:hAnsi="Arial Narrow"/>
          <w:i/>
          <w:szCs w:val="22"/>
          <w:lang w:val="es-ES_tradnl"/>
        </w:rPr>
        <w:t>Santiago, Marzo a Diciembre 2011</w:t>
      </w:r>
    </w:p>
    <w:p w:rsidR="00862781" w:rsidRPr="0098786B" w:rsidRDefault="00862781" w:rsidP="00862781">
      <w:pPr>
        <w:ind w:left="360"/>
        <w:jc w:val="both"/>
        <w:rPr>
          <w:rFonts w:ascii="Arial Narrow" w:hAnsi="Arial Narrow"/>
          <w:i/>
          <w:szCs w:val="22"/>
          <w:lang w:val="es-ES_tradnl"/>
        </w:rPr>
      </w:pPr>
    </w:p>
    <w:p w:rsidR="00862781" w:rsidRDefault="00862781" w:rsidP="00862781">
      <w:pPr>
        <w:jc w:val="both"/>
        <w:rPr>
          <w:rFonts w:ascii="Arial Narrow" w:hAnsi="Arial Narrow"/>
          <w:b/>
          <w:i/>
          <w:szCs w:val="22"/>
          <w:lang w:val="es-ES_tradnl"/>
        </w:rPr>
      </w:pP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Universidad Adolfo Ibáñez</w:t>
      </w:r>
    </w:p>
    <w:p w:rsidR="00862781" w:rsidRPr="0098786B" w:rsidRDefault="00862781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Habilidades de negociación según método Harvard</w:t>
      </w:r>
    </w:p>
    <w:p w:rsidR="00862781" w:rsidRPr="00D83D2E" w:rsidRDefault="00862781" w:rsidP="00862781">
      <w:pPr>
        <w:ind w:firstLine="720"/>
        <w:jc w:val="both"/>
        <w:rPr>
          <w:rFonts w:ascii="Arial Narrow" w:hAnsi="Arial Narrow"/>
          <w:b/>
          <w:i/>
          <w:szCs w:val="22"/>
        </w:rPr>
      </w:pPr>
      <w:r w:rsidRPr="00D83D2E">
        <w:rPr>
          <w:rFonts w:ascii="Arial Narrow" w:hAnsi="Arial Narrow"/>
          <w:i/>
          <w:szCs w:val="22"/>
        </w:rPr>
        <w:t>Antofagasta, Mayo 2009</w:t>
      </w:r>
      <w:r w:rsidRPr="00D83D2E">
        <w:rPr>
          <w:rFonts w:ascii="Arial Narrow" w:hAnsi="Arial Narrow"/>
          <w:b/>
          <w:i/>
          <w:szCs w:val="22"/>
        </w:rPr>
        <w:t xml:space="preserve"> </w:t>
      </w:r>
    </w:p>
    <w:p w:rsidR="00862781" w:rsidRPr="00D83D2E" w:rsidRDefault="00862781" w:rsidP="00862781">
      <w:pPr>
        <w:ind w:firstLine="720"/>
        <w:jc w:val="both"/>
        <w:rPr>
          <w:rFonts w:ascii="Arial Narrow" w:hAnsi="Arial Narrow"/>
          <w:b/>
          <w:i/>
          <w:szCs w:val="22"/>
        </w:rPr>
      </w:pPr>
    </w:p>
    <w:p w:rsidR="00862781" w:rsidRPr="00D83D2E" w:rsidRDefault="00522D0F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</w:rPr>
      </w:pPr>
      <w:proofErr w:type="spellStart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>Operating</w:t>
      </w:r>
      <w:proofErr w:type="spellEnd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 xml:space="preserve"> </w:t>
      </w:r>
      <w:proofErr w:type="spellStart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>Excellence</w:t>
      </w:r>
      <w:proofErr w:type="spellEnd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 xml:space="preserve"> </w:t>
      </w:r>
      <w:proofErr w:type="spellStart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>BhpB</w:t>
      </w:r>
      <w:r w:rsidR="00862781" w:rsidRPr="00D83D2E">
        <w:rPr>
          <w:rFonts w:ascii="Arial Narrow" w:hAnsi="Arial Narrow"/>
          <w:b/>
          <w:i/>
          <w:color w:val="365F91" w:themeColor="accent1" w:themeShade="BF"/>
          <w:szCs w:val="22"/>
        </w:rPr>
        <w:t>illiton</w:t>
      </w:r>
      <w:proofErr w:type="spellEnd"/>
    </w:p>
    <w:p w:rsidR="00862781" w:rsidRPr="00D83D2E" w:rsidRDefault="00862781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</w:rPr>
      </w:pPr>
      <w:proofErr w:type="spellStart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>Six</w:t>
      </w:r>
      <w:proofErr w:type="spellEnd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 xml:space="preserve"> Sigma Green </w:t>
      </w:r>
      <w:proofErr w:type="spellStart"/>
      <w:r w:rsidRPr="00D83D2E">
        <w:rPr>
          <w:rFonts w:ascii="Arial Narrow" w:hAnsi="Arial Narrow"/>
          <w:b/>
          <w:i/>
          <w:color w:val="365F91" w:themeColor="accent1" w:themeShade="BF"/>
          <w:szCs w:val="22"/>
        </w:rPr>
        <w:t>Belt</w:t>
      </w:r>
      <w:proofErr w:type="spellEnd"/>
    </w:p>
    <w:p w:rsidR="00862781" w:rsidRDefault="00862781" w:rsidP="00862781">
      <w:pPr>
        <w:ind w:firstLine="720"/>
        <w:jc w:val="both"/>
        <w:rPr>
          <w:lang w:val="es-ES_tradnl"/>
        </w:rPr>
      </w:pPr>
      <w:r w:rsidRPr="00A03F18">
        <w:rPr>
          <w:rFonts w:ascii="Arial Narrow" w:hAnsi="Arial Narrow"/>
          <w:i/>
          <w:szCs w:val="22"/>
        </w:rPr>
        <w:t>Santiago Marzo a Diciembre 2006</w:t>
      </w:r>
    </w:p>
    <w:p w:rsidR="00862781" w:rsidRPr="00862781" w:rsidRDefault="00862781" w:rsidP="00862781">
      <w:pPr>
        <w:ind w:firstLine="720"/>
        <w:jc w:val="both"/>
        <w:rPr>
          <w:rFonts w:ascii="Arial Narrow" w:hAnsi="Arial Narrow"/>
          <w:i/>
          <w:szCs w:val="22"/>
        </w:rPr>
      </w:pPr>
    </w:p>
    <w:p w:rsidR="00862781" w:rsidRDefault="00862781">
      <w:pPr>
        <w:rPr>
          <w:lang w:val="es-ES_tradnl"/>
        </w:rPr>
      </w:pP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i/>
          <w:color w:val="365F91" w:themeColor="accent1" w:themeShade="BF"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Centro de entrenamiento industrial y minero</w:t>
      </w:r>
    </w:p>
    <w:p w:rsidR="00862781" w:rsidRPr="0098786B" w:rsidRDefault="00862781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Mantención basada en  confiabilidad</w:t>
      </w:r>
      <w:r w:rsidRPr="00AE7D4B">
        <w:rPr>
          <w:rFonts w:ascii="Arial Narrow" w:hAnsi="Arial Narrow"/>
          <w:i/>
          <w:color w:val="365F91" w:themeColor="accent1" w:themeShade="BF"/>
          <w:szCs w:val="22"/>
          <w:lang w:val="es-ES_tradnl"/>
        </w:rPr>
        <w:t>.</w:t>
      </w:r>
      <w:r w:rsidRPr="0098786B">
        <w:rPr>
          <w:rFonts w:ascii="Arial Narrow" w:hAnsi="Arial Narrow"/>
          <w:i/>
          <w:szCs w:val="22"/>
          <w:lang w:val="es-ES_tradnl"/>
        </w:rPr>
        <w:t xml:space="preserve"> </w:t>
      </w:r>
    </w:p>
    <w:p w:rsidR="00862781" w:rsidRPr="0098786B" w:rsidRDefault="00862781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  <w:r w:rsidRPr="0098786B">
        <w:rPr>
          <w:rFonts w:ascii="Arial Narrow" w:hAnsi="Arial Narrow"/>
          <w:i/>
          <w:szCs w:val="22"/>
          <w:lang w:val="es-ES_tradnl"/>
        </w:rPr>
        <w:t>Antofagasta, Noviembre 2005</w:t>
      </w:r>
    </w:p>
    <w:p w:rsidR="00035B87" w:rsidRDefault="00035B87" w:rsidP="00862781">
      <w:pPr>
        <w:ind w:left="360"/>
        <w:jc w:val="both"/>
        <w:rPr>
          <w:rFonts w:ascii="Arial Narrow" w:hAnsi="Arial Narrow"/>
          <w:i/>
          <w:szCs w:val="22"/>
          <w:lang w:val="es-ES_tradnl"/>
        </w:rPr>
      </w:pPr>
    </w:p>
    <w:p w:rsidR="00522D0F" w:rsidRDefault="00522D0F" w:rsidP="00862781">
      <w:pPr>
        <w:ind w:left="360"/>
        <w:jc w:val="both"/>
        <w:rPr>
          <w:rFonts w:ascii="Arial Narrow" w:hAnsi="Arial Narrow"/>
          <w:i/>
          <w:szCs w:val="22"/>
          <w:lang w:val="es-ES_tradnl"/>
        </w:rPr>
      </w:pP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</w:pPr>
      <w:proofErr w:type="spellStart"/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lastRenderedPageBreak/>
        <w:t>Hospitality</w:t>
      </w:r>
      <w:proofErr w:type="spellEnd"/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 xml:space="preserve"> &amp; </w:t>
      </w:r>
      <w:proofErr w:type="spellStart"/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Service</w:t>
      </w:r>
      <w:proofErr w:type="spellEnd"/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 xml:space="preserve"> </w:t>
      </w:r>
      <w:proofErr w:type="spellStart"/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University</w:t>
      </w:r>
      <w:proofErr w:type="spellEnd"/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 xml:space="preserve"> </w:t>
      </w: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i/>
          <w:color w:val="365F91" w:themeColor="accent1" w:themeShade="BF"/>
          <w:szCs w:val="22"/>
          <w:lang w:val="es-ES_tradnl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  <w:lang w:val="es-ES_tradnl"/>
        </w:rPr>
        <w:t>Administración de servicios en Campamentos</w:t>
      </w:r>
    </w:p>
    <w:p w:rsidR="00862781" w:rsidRDefault="00862781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  <w:r w:rsidRPr="0098786B">
        <w:rPr>
          <w:rFonts w:ascii="Arial Narrow" w:hAnsi="Arial Narrow"/>
          <w:i/>
          <w:szCs w:val="22"/>
          <w:lang w:val="es-ES_tradnl"/>
        </w:rPr>
        <w:t>Santiago, Julio 2007</w:t>
      </w:r>
    </w:p>
    <w:p w:rsidR="001F2493" w:rsidRPr="0098786B" w:rsidRDefault="001F2493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</w:p>
    <w:p w:rsidR="00862781" w:rsidRDefault="00862781" w:rsidP="00862781">
      <w:pPr>
        <w:ind w:left="360"/>
        <w:jc w:val="both"/>
        <w:rPr>
          <w:rFonts w:ascii="Arial Narrow" w:hAnsi="Arial Narrow"/>
          <w:i/>
          <w:szCs w:val="22"/>
          <w:lang w:val="es-ES_tradnl"/>
        </w:rPr>
      </w:pPr>
    </w:p>
    <w:p w:rsidR="00862781" w:rsidRPr="0098786B" w:rsidRDefault="00862781" w:rsidP="00862781">
      <w:pPr>
        <w:ind w:firstLine="720"/>
        <w:jc w:val="both"/>
        <w:rPr>
          <w:rFonts w:ascii="Arial Narrow" w:hAnsi="Arial Narrow"/>
          <w:i/>
          <w:szCs w:val="22"/>
          <w:lang w:val="es-ES_tradnl"/>
        </w:rPr>
      </w:pPr>
    </w:p>
    <w:p w:rsidR="00862781" w:rsidRDefault="00862781" w:rsidP="00862781">
      <w:pPr>
        <w:jc w:val="both"/>
        <w:rPr>
          <w:rFonts w:ascii="Arial Narrow" w:hAnsi="Arial Narrow"/>
          <w:b/>
          <w:i/>
          <w:szCs w:val="22"/>
          <w:lang w:val="es-ES_tradnl"/>
        </w:rPr>
      </w:pPr>
    </w:p>
    <w:p w:rsidR="00AE7D4B" w:rsidRDefault="00AE7D4B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</w:rPr>
      </w:pPr>
    </w:p>
    <w:p w:rsidR="00862781" w:rsidRPr="00AE7D4B" w:rsidRDefault="00862781" w:rsidP="00862781">
      <w:pPr>
        <w:ind w:firstLine="720"/>
        <w:jc w:val="both"/>
        <w:rPr>
          <w:rFonts w:ascii="Arial Narrow" w:hAnsi="Arial Narrow"/>
          <w:b/>
          <w:i/>
          <w:color w:val="365F91" w:themeColor="accent1" w:themeShade="BF"/>
          <w:szCs w:val="22"/>
        </w:rPr>
      </w:pPr>
      <w:r w:rsidRPr="00AE7D4B">
        <w:rPr>
          <w:rFonts w:ascii="Arial Narrow" w:hAnsi="Arial Narrow"/>
          <w:b/>
          <w:i/>
          <w:color w:val="365F91" w:themeColor="accent1" w:themeShade="BF"/>
          <w:szCs w:val="22"/>
        </w:rPr>
        <w:t>Referencias</w:t>
      </w:r>
    </w:p>
    <w:p w:rsidR="00862781" w:rsidRPr="0098786B" w:rsidRDefault="00862781" w:rsidP="00862781">
      <w:pPr>
        <w:jc w:val="both"/>
        <w:rPr>
          <w:rFonts w:ascii="Arial Narrow" w:hAnsi="Arial Narrow"/>
          <w:i/>
          <w:szCs w:val="22"/>
        </w:rPr>
      </w:pPr>
    </w:p>
    <w:p w:rsidR="00862781" w:rsidRPr="0098786B" w:rsidRDefault="00F31C00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Alex Caqueo Henriquez</w:t>
      </w:r>
    </w:p>
    <w:p w:rsidR="00862781" w:rsidRPr="0098786B" w:rsidRDefault="00F31C00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Gerente de Servicios y Proyectos</w:t>
      </w:r>
    </w:p>
    <w:p w:rsidR="00862781" w:rsidRPr="0098786B" w:rsidRDefault="00F31C00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División Ministro Hales Codelco</w:t>
      </w:r>
    </w:p>
    <w:p w:rsidR="00862781" w:rsidRPr="0098786B" w:rsidRDefault="005A7137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Móvil: 92183944</w:t>
      </w:r>
    </w:p>
    <w:p w:rsidR="00862781" w:rsidRPr="0098786B" w:rsidRDefault="00862781" w:rsidP="00862781">
      <w:pPr>
        <w:ind w:firstLine="720"/>
        <w:jc w:val="both"/>
        <w:rPr>
          <w:rFonts w:ascii="Arial Narrow" w:hAnsi="Arial Narrow"/>
          <w:i/>
          <w:szCs w:val="22"/>
        </w:rPr>
      </w:pPr>
      <w:r w:rsidRPr="0098786B">
        <w:rPr>
          <w:rFonts w:ascii="Arial Narrow" w:hAnsi="Arial Narrow"/>
          <w:i/>
          <w:szCs w:val="22"/>
        </w:rPr>
        <w:t xml:space="preserve">E mail: </w:t>
      </w:r>
      <w:r w:rsidR="005A7137">
        <w:rPr>
          <w:rFonts w:ascii="Arial Narrow" w:hAnsi="Arial Narrow"/>
          <w:i/>
          <w:szCs w:val="22"/>
        </w:rPr>
        <w:t>ecaqueo@codelco.cl</w:t>
      </w:r>
    </w:p>
    <w:p w:rsidR="00862781" w:rsidRPr="0098786B" w:rsidRDefault="00862781" w:rsidP="00862781">
      <w:pPr>
        <w:jc w:val="both"/>
        <w:rPr>
          <w:rFonts w:ascii="Arial Narrow" w:hAnsi="Arial Narrow"/>
          <w:i/>
          <w:szCs w:val="22"/>
        </w:rPr>
      </w:pPr>
    </w:p>
    <w:p w:rsidR="001F2493" w:rsidRPr="005A7137" w:rsidRDefault="005A7137" w:rsidP="00862781">
      <w:pPr>
        <w:ind w:firstLine="720"/>
        <w:jc w:val="both"/>
        <w:rPr>
          <w:rFonts w:ascii="Arial Narrow" w:hAnsi="Arial Narrow"/>
          <w:i/>
          <w:szCs w:val="22"/>
        </w:rPr>
      </w:pPr>
      <w:r w:rsidRPr="005A7137">
        <w:rPr>
          <w:rFonts w:ascii="Arial Narrow" w:hAnsi="Arial Narrow"/>
          <w:i/>
          <w:szCs w:val="22"/>
        </w:rPr>
        <w:t>Ricardo de la Jara</w:t>
      </w:r>
    </w:p>
    <w:p w:rsidR="005A7137" w:rsidRPr="005A7137" w:rsidRDefault="005A7137" w:rsidP="00862781">
      <w:pPr>
        <w:ind w:firstLine="720"/>
        <w:jc w:val="both"/>
        <w:rPr>
          <w:rFonts w:ascii="Arial Narrow" w:hAnsi="Arial Narrow"/>
          <w:i/>
          <w:szCs w:val="22"/>
        </w:rPr>
      </w:pPr>
      <w:r w:rsidRPr="005A7137">
        <w:rPr>
          <w:rFonts w:ascii="Arial Narrow" w:hAnsi="Arial Narrow"/>
          <w:i/>
          <w:szCs w:val="22"/>
        </w:rPr>
        <w:t>Gerente de Recursos Humanos</w:t>
      </w:r>
    </w:p>
    <w:p w:rsidR="005A7137" w:rsidRDefault="005A7137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División Ministro Hales Codelco</w:t>
      </w:r>
    </w:p>
    <w:p w:rsidR="005A7137" w:rsidRDefault="005A7137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Móvil 82930552</w:t>
      </w:r>
    </w:p>
    <w:p w:rsidR="005A7137" w:rsidRPr="005A7137" w:rsidRDefault="005A7137" w:rsidP="00862781">
      <w:pPr>
        <w:ind w:firstLine="720"/>
        <w:jc w:val="both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 xml:space="preserve">Email: rdelajar@codelco.cl: </w:t>
      </w:r>
    </w:p>
    <w:p w:rsidR="001F2493" w:rsidRDefault="001F2493" w:rsidP="00862781">
      <w:pPr>
        <w:ind w:firstLine="720"/>
        <w:jc w:val="both"/>
      </w:pPr>
    </w:p>
    <w:p w:rsidR="001F2493" w:rsidRDefault="001F2493" w:rsidP="00862781">
      <w:pPr>
        <w:ind w:firstLine="720"/>
        <w:jc w:val="both"/>
      </w:pPr>
    </w:p>
    <w:p w:rsidR="003E1F29" w:rsidRDefault="00B22A96" w:rsidP="0044304D">
      <w:pPr>
        <w:ind w:firstLine="720"/>
        <w:jc w:val="center"/>
      </w:pPr>
      <w:r>
        <w:t xml:space="preserve">        </w:t>
      </w:r>
    </w:p>
    <w:p w:rsidR="00960274" w:rsidRDefault="00B22A96" w:rsidP="0044304D">
      <w:pPr>
        <w:ind w:firstLine="720"/>
        <w:jc w:val="center"/>
      </w:pPr>
      <w:r>
        <w:t xml:space="preserve">     </w:t>
      </w:r>
      <w:r w:rsidR="0044304D" w:rsidRPr="0044304D">
        <w:rPr>
          <w:noProof/>
          <w:lang w:eastAsia="es-CL"/>
        </w:rPr>
        <w:drawing>
          <wp:inline distT="0" distB="0" distL="0" distR="0">
            <wp:extent cx="2528922" cy="1285875"/>
            <wp:effectExtent l="19050" t="0" r="4728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49" cy="128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B87" w:rsidRDefault="00035B87" w:rsidP="003E1F29">
      <w:pPr>
        <w:ind w:firstLine="720"/>
        <w:jc w:val="center"/>
        <w:rPr>
          <w:b/>
          <w:i/>
          <w:sz w:val="28"/>
          <w:szCs w:val="28"/>
          <w:u w:val="single"/>
        </w:rPr>
      </w:pPr>
      <w:r w:rsidRPr="008A7906">
        <w:rPr>
          <w:b/>
          <w:i/>
          <w:sz w:val="28"/>
          <w:szCs w:val="28"/>
          <w:u w:val="single"/>
        </w:rPr>
        <w:t xml:space="preserve">Julián </w:t>
      </w:r>
      <w:r w:rsidR="004E3B5C">
        <w:rPr>
          <w:b/>
          <w:i/>
          <w:sz w:val="28"/>
          <w:szCs w:val="28"/>
          <w:u w:val="single"/>
        </w:rPr>
        <w:t>Ramí</w:t>
      </w:r>
      <w:r w:rsidRPr="008A7906">
        <w:rPr>
          <w:b/>
          <w:i/>
          <w:sz w:val="28"/>
          <w:szCs w:val="28"/>
          <w:u w:val="single"/>
        </w:rPr>
        <w:t>rez Valdivia</w:t>
      </w:r>
    </w:p>
    <w:p w:rsidR="003E1F29" w:rsidRDefault="003E1F29" w:rsidP="003E1F29">
      <w:pPr>
        <w:tabs>
          <w:tab w:val="left" w:pos="6615"/>
        </w:tabs>
        <w:ind w:firstLine="720"/>
        <w:jc w:val="center"/>
        <w:rPr>
          <w:b/>
          <w:i/>
          <w:sz w:val="28"/>
          <w:szCs w:val="28"/>
          <w:u w:val="single"/>
        </w:rPr>
      </w:pPr>
    </w:p>
    <w:p w:rsidR="003E1F29" w:rsidRDefault="003E1F29" w:rsidP="003E1F29">
      <w:pPr>
        <w:tabs>
          <w:tab w:val="left" w:pos="6615"/>
        </w:tabs>
        <w:ind w:firstLine="720"/>
        <w:jc w:val="center"/>
        <w:rPr>
          <w:b/>
          <w:i/>
          <w:sz w:val="28"/>
          <w:szCs w:val="28"/>
          <w:u w:val="single"/>
        </w:rPr>
      </w:pPr>
    </w:p>
    <w:p w:rsidR="003E1F29" w:rsidRDefault="003E1F29" w:rsidP="003E1F29">
      <w:pPr>
        <w:tabs>
          <w:tab w:val="left" w:pos="6615"/>
        </w:tabs>
        <w:ind w:firstLine="720"/>
        <w:jc w:val="center"/>
        <w:rPr>
          <w:b/>
          <w:i/>
          <w:sz w:val="28"/>
          <w:szCs w:val="28"/>
          <w:u w:val="single"/>
        </w:rPr>
      </w:pPr>
    </w:p>
    <w:p w:rsidR="003E1F29" w:rsidRDefault="003E1F29" w:rsidP="003E1F29">
      <w:pPr>
        <w:tabs>
          <w:tab w:val="left" w:pos="6615"/>
        </w:tabs>
        <w:ind w:firstLine="720"/>
        <w:rPr>
          <w:b/>
          <w:i/>
          <w:sz w:val="28"/>
          <w:szCs w:val="28"/>
          <w:u w:val="single"/>
        </w:rPr>
      </w:pPr>
    </w:p>
    <w:p w:rsidR="003E1F29" w:rsidRDefault="003E1F29" w:rsidP="003E1F29">
      <w:pPr>
        <w:tabs>
          <w:tab w:val="left" w:pos="6615"/>
        </w:tabs>
        <w:ind w:firstLine="720"/>
        <w:rPr>
          <w:b/>
          <w:i/>
          <w:sz w:val="28"/>
          <w:szCs w:val="28"/>
          <w:u w:val="single"/>
        </w:rPr>
      </w:pPr>
    </w:p>
    <w:p w:rsidR="003E1F29" w:rsidRDefault="003E1F29" w:rsidP="003E1F29">
      <w:pPr>
        <w:tabs>
          <w:tab w:val="left" w:pos="6615"/>
        </w:tabs>
        <w:ind w:firstLine="720"/>
        <w:rPr>
          <w:b/>
          <w:i/>
          <w:sz w:val="28"/>
          <w:szCs w:val="28"/>
          <w:u w:val="single"/>
        </w:rPr>
      </w:pPr>
    </w:p>
    <w:p w:rsidR="003E1F29" w:rsidRDefault="003E1F29" w:rsidP="003E1F29">
      <w:pPr>
        <w:tabs>
          <w:tab w:val="left" w:pos="6615"/>
        </w:tabs>
        <w:ind w:firstLine="720"/>
        <w:jc w:val="center"/>
        <w:rPr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noProof/>
          <w:color w:val="365F91" w:themeColor="accent1" w:themeShade="BF"/>
          <w:sz w:val="44"/>
          <w:szCs w:val="44"/>
          <w:lang w:eastAsia="es-CL"/>
        </w:rPr>
        <w:drawing>
          <wp:inline distT="0" distB="0" distL="0" distR="0" wp14:anchorId="09913CEA" wp14:editId="23DA8F5D">
            <wp:extent cx="433331" cy="434803"/>
            <wp:effectExtent l="0" t="0" r="508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26" cy="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4B" w:rsidRDefault="00AE7D4B" w:rsidP="00035B87">
      <w:pPr>
        <w:ind w:firstLine="720"/>
        <w:jc w:val="center"/>
        <w:rPr>
          <w:b/>
          <w:i/>
          <w:sz w:val="28"/>
          <w:szCs w:val="28"/>
          <w:u w:val="single"/>
        </w:rPr>
      </w:pPr>
    </w:p>
    <w:sectPr w:rsidR="00AE7D4B" w:rsidSect="00862781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91" w:rsidRDefault="00CF1A91" w:rsidP="001F4850">
      <w:r>
        <w:separator/>
      </w:r>
    </w:p>
  </w:endnote>
  <w:endnote w:type="continuationSeparator" w:id="0">
    <w:p w:rsidR="00CF1A91" w:rsidRDefault="00CF1A91" w:rsidP="001F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91" w:rsidRDefault="00CF1A91" w:rsidP="001F4850">
      <w:r>
        <w:separator/>
      </w:r>
    </w:p>
  </w:footnote>
  <w:footnote w:type="continuationSeparator" w:id="0">
    <w:p w:rsidR="00CF1A91" w:rsidRDefault="00CF1A91" w:rsidP="001F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2D9D"/>
    <w:multiLevelType w:val="hybridMultilevel"/>
    <w:tmpl w:val="461643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261D2"/>
    <w:multiLevelType w:val="hybridMultilevel"/>
    <w:tmpl w:val="DE504A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81"/>
    <w:rsid w:val="00035B87"/>
    <w:rsid w:val="00073095"/>
    <w:rsid w:val="000767BA"/>
    <w:rsid w:val="00081465"/>
    <w:rsid w:val="00081ABF"/>
    <w:rsid w:val="000847BE"/>
    <w:rsid w:val="000867BF"/>
    <w:rsid w:val="00087609"/>
    <w:rsid w:val="000C21C1"/>
    <w:rsid w:val="00114A77"/>
    <w:rsid w:val="00142709"/>
    <w:rsid w:val="0014555B"/>
    <w:rsid w:val="001B1E85"/>
    <w:rsid w:val="001C5AF3"/>
    <w:rsid w:val="001F2493"/>
    <w:rsid w:val="001F4850"/>
    <w:rsid w:val="00207258"/>
    <w:rsid w:val="002231AB"/>
    <w:rsid w:val="00246D0C"/>
    <w:rsid w:val="00246D69"/>
    <w:rsid w:val="00255B14"/>
    <w:rsid w:val="0026381E"/>
    <w:rsid w:val="00265123"/>
    <w:rsid w:val="0027325C"/>
    <w:rsid w:val="002A39AD"/>
    <w:rsid w:val="002E0350"/>
    <w:rsid w:val="002E0DF3"/>
    <w:rsid w:val="002E3163"/>
    <w:rsid w:val="002F0376"/>
    <w:rsid w:val="00322004"/>
    <w:rsid w:val="00342FEE"/>
    <w:rsid w:val="003466A5"/>
    <w:rsid w:val="003B674E"/>
    <w:rsid w:val="003B7928"/>
    <w:rsid w:val="003D334A"/>
    <w:rsid w:val="003E1F29"/>
    <w:rsid w:val="0044304D"/>
    <w:rsid w:val="004451B4"/>
    <w:rsid w:val="004629CB"/>
    <w:rsid w:val="004A0791"/>
    <w:rsid w:val="004A1756"/>
    <w:rsid w:val="004C6996"/>
    <w:rsid w:val="004E3B5C"/>
    <w:rsid w:val="004F2508"/>
    <w:rsid w:val="00522D0F"/>
    <w:rsid w:val="00550DBA"/>
    <w:rsid w:val="00571935"/>
    <w:rsid w:val="00576CBD"/>
    <w:rsid w:val="005A63F7"/>
    <w:rsid w:val="005A7137"/>
    <w:rsid w:val="005C4EFB"/>
    <w:rsid w:val="00606FF8"/>
    <w:rsid w:val="00613006"/>
    <w:rsid w:val="00636166"/>
    <w:rsid w:val="006451CE"/>
    <w:rsid w:val="006604EC"/>
    <w:rsid w:val="006A305F"/>
    <w:rsid w:val="006B7BFC"/>
    <w:rsid w:val="006B7F50"/>
    <w:rsid w:val="00717D8F"/>
    <w:rsid w:val="00791FFF"/>
    <w:rsid w:val="008234A2"/>
    <w:rsid w:val="00844BFE"/>
    <w:rsid w:val="008456D9"/>
    <w:rsid w:val="00862781"/>
    <w:rsid w:val="0089758A"/>
    <w:rsid w:val="0089780C"/>
    <w:rsid w:val="008A7906"/>
    <w:rsid w:val="008F01DC"/>
    <w:rsid w:val="00915C10"/>
    <w:rsid w:val="00921C0D"/>
    <w:rsid w:val="00934DB2"/>
    <w:rsid w:val="00943E5B"/>
    <w:rsid w:val="00950C9C"/>
    <w:rsid w:val="009539C7"/>
    <w:rsid w:val="00960274"/>
    <w:rsid w:val="00986667"/>
    <w:rsid w:val="00990A8D"/>
    <w:rsid w:val="009C64B4"/>
    <w:rsid w:val="009E664C"/>
    <w:rsid w:val="00A1666E"/>
    <w:rsid w:val="00A3102B"/>
    <w:rsid w:val="00A45F9D"/>
    <w:rsid w:val="00A643D8"/>
    <w:rsid w:val="00AC316B"/>
    <w:rsid w:val="00AE06B4"/>
    <w:rsid w:val="00AE7D4B"/>
    <w:rsid w:val="00AF06FE"/>
    <w:rsid w:val="00B068EB"/>
    <w:rsid w:val="00B0772F"/>
    <w:rsid w:val="00B16DBF"/>
    <w:rsid w:val="00B20F0D"/>
    <w:rsid w:val="00B22A96"/>
    <w:rsid w:val="00B3129E"/>
    <w:rsid w:val="00B5686A"/>
    <w:rsid w:val="00B70426"/>
    <w:rsid w:val="00BE185D"/>
    <w:rsid w:val="00BE7055"/>
    <w:rsid w:val="00C156E6"/>
    <w:rsid w:val="00C84B08"/>
    <w:rsid w:val="00CC47A5"/>
    <w:rsid w:val="00CF1A91"/>
    <w:rsid w:val="00D5313F"/>
    <w:rsid w:val="00D83D2E"/>
    <w:rsid w:val="00DE29BD"/>
    <w:rsid w:val="00E10ECD"/>
    <w:rsid w:val="00E31025"/>
    <w:rsid w:val="00E45FB0"/>
    <w:rsid w:val="00E522BD"/>
    <w:rsid w:val="00E75EB3"/>
    <w:rsid w:val="00E90DBC"/>
    <w:rsid w:val="00E95E85"/>
    <w:rsid w:val="00EB268A"/>
    <w:rsid w:val="00EB7D19"/>
    <w:rsid w:val="00EE0727"/>
    <w:rsid w:val="00F31C00"/>
    <w:rsid w:val="00F31E20"/>
    <w:rsid w:val="00F3627B"/>
    <w:rsid w:val="00F435AD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81"/>
    <w:pPr>
      <w:spacing w:after="0" w:line="240" w:lineRule="auto"/>
    </w:pPr>
    <w:rPr>
      <w:rFonts w:ascii="Arial" w:eastAsia="Times New Roman" w:hAnsi="Arial" w:cs="Times New Roman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27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B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B14"/>
    <w:rPr>
      <w:rFonts w:ascii="Tahoma" w:eastAsia="Times New Roman" w:hAnsi="Tahoma" w:cs="Tahoma"/>
      <w:sz w:val="16"/>
      <w:szCs w:val="16"/>
      <w:lang w:eastAsia="es-ES_tradnl"/>
    </w:rPr>
  </w:style>
  <w:style w:type="paragraph" w:styleId="Sinespaciado">
    <w:name w:val="No Spacing"/>
    <w:uiPriority w:val="1"/>
    <w:qFormat/>
    <w:rsid w:val="00F31E20"/>
    <w:pPr>
      <w:spacing w:after="0" w:line="240" w:lineRule="auto"/>
    </w:pPr>
    <w:rPr>
      <w:rFonts w:ascii="Arial" w:eastAsia="Times New Roman" w:hAnsi="Arial" w:cs="Times New Roman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44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81"/>
    <w:pPr>
      <w:spacing w:after="0" w:line="240" w:lineRule="auto"/>
    </w:pPr>
    <w:rPr>
      <w:rFonts w:ascii="Arial" w:eastAsia="Times New Roman" w:hAnsi="Arial" w:cs="Times New Roman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27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B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B14"/>
    <w:rPr>
      <w:rFonts w:ascii="Tahoma" w:eastAsia="Times New Roman" w:hAnsi="Tahoma" w:cs="Tahoma"/>
      <w:sz w:val="16"/>
      <w:szCs w:val="16"/>
      <w:lang w:eastAsia="es-ES_tradnl"/>
    </w:rPr>
  </w:style>
  <w:style w:type="paragraph" w:styleId="Sinespaciado">
    <w:name w:val="No Spacing"/>
    <w:uiPriority w:val="1"/>
    <w:qFormat/>
    <w:rsid w:val="00F31E20"/>
    <w:pPr>
      <w:spacing w:after="0" w:line="240" w:lineRule="auto"/>
    </w:pPr>
    <w:rPr>
      <w:rFonts w:ascii="Arial" w:eastAsia="Times New Roman" w:hAnsi="Arial" w:cs="Times New Roman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44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rami034@codelco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3FF1-B2A1-4CF7-B2F3-B7022D28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912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Administrador</cp:lastModifiedBy>
  <cp:revision>21</cp:revision>
  <cp:lastPrinted>2015-10-10T14:51:00Z</cp:lastPrinted>
  <dcterms:created xsi:type="dcterms:W3CDTF">2015-10-10T13:41:00Z</dcterms:created>
  <dcterms:modified xsi:type="dcterms:W3CDTF">2016-04-27T20:54:00Z</dcterms:modified>
</cp:coreProperties>
</file>